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025"/>
        <w:gridCol w:w="952"/>
        <w:gridCol w:w="298"/>
        <w:gridCol w:w="1261"/>
        <w:gridCol w:w="89"/>
        <w:gridCol w:w="870"/>
        <w:gridCol w:w="620"/>
        <w:gridCol w:w="1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03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隆回县周旺镇中心学校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6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174人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355" w:type="dxa"/>
            <w:gridSpan w:val="8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1、为教育教学提供管理保障。2、教育教学管理。3、提供中小学义务教育和学前教育。4、中小学学历教育。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3131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167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240" w:type="dxa"/>
            <w:vMerge w:val="restart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191</w:t>
            </w:r>
          </w:p>
        </w:tc>
        <w:tc>
          <w:tcPr>
            <w:tcW w:w="6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4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3225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265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02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50" w:type="dxa"/>
            <w:gridSpan w:val="2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7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有□无□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应采购金额0万元，实际采购金额0万元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追加金额万元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结余金额0万元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年1月25日</w:t>
            </w:r>
          </w:p>
          <w:p>
            <w:pPr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单位内部□其它□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leftChars="0" w:hanging="3885" w:hangingChars="1850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61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355" w:type="dxa"/>
            <w:gridSpan w:val="8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41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在各级部门领导下，承担中小学教育、学前教育教学工作及教育行政管理事务,为中小学、幼儿园提供教育管理保障；2、按时完成教育教学任务；3、义务教育稳步、健康运行；4、学校办学条件逐步改善，办学行为逐步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697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3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spacing w:line="60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工会经费预算严重不足；残疾人就业保障金财政年初未预算，均为学校公用经费承担，代课教师、安保人员等临聘人员工资经费财政只部分预算，学校承担比例过高。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974" w:hRule="atLeast"/>
          <w:jc w:val="center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523" w:type="dxa"/>
            <w:gridSpan w:val="9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李xxx红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 xml:space="preserve">138xxx7566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4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2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黑体" w:hAnsi="宋体" w:eastAsia="黑体" w:cs="宋体"/>
          <w:kern w:val="0"/>
          <w:sz w:val="32"/>
          <w:szCs w:val="32"/>
        </w:rPr>
        <w:br w:type="page"/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隆回县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  <w:lang w:eastAsia="zh-CN"/>
        </w:rPr>
        <w:t>周旺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镇中心学校</w:t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20</w:t>
      </w:r>
      <w:r>
        <w:rPr>
          <w:rFonts w:ascii="仿宋_GB2312" w:hAnsi="宋体" w:eastAsia="仿宋_GB2312" w:cs="仿宋_GB2312"/>
          <w:b/>
          <w:bCs/>
          <w:sz w:val="44"/>
          <w:szCs w:val="44"/>
        </w:rPr>
        <w:t>2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年度部门整体绩效自评报告</w:t>
      </w:r>
    </w:p>
    <w:p>
      <w:pPr>
        <w:spacing w:line="6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根</w:t>
      </w:r>
      <w:r>
        <w:rPr>
          <w:rFonts w:hint="eastAsia" w:ascii="楷体_GB2312" w:hAnsi="仿宋_GB2312" w:eastAsia="楷体_GB2312" w:cs="仿宋_GB2312"/>
          <w:sz w:val="30"/>
          <w:szCs w:val="30"/>
        </w:rPr>
        <w:t>据县财政局《关于开展202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年部门整体支出和县级财政资金支出绩效评价工作的通知》（隆财绩〔202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〕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</w:rPr>
        <w:t>号）文件精神。结合中心学校实际，通过认真总结和反思，现将我单位的整体绩效自评阐述好下：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 xml:space="preserve">一、部门概况 </w:t>
      </w:r>
    </w:p>
    <w:p>
      <w:pPr>
        <w:spacing w:line="60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部门基本情况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周旺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镇中心学校单位编制人数为 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174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人，年末实际人数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163</w:t>
      </w:r>
      <w:r>
        <w:rPr>
          <w:rFonts w:hint="eastAsia" w:ascii="楷体_GB2312" w:hAnsi="仿宋_GB2312" w:eastAsia="楷体_GB2312" w:cs="仿宋_GB2312"/>
          <w:sz w:val="30"/>
          <w:szCs w:val="30"/>
        </w:rPr>
        <w:t>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（其中在编教师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159人，特岗教师4人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），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年末中小学学生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总人数为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2381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小学生人数为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1518人，中学生人数为863人，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年末实有遗属补助人数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32</w:t>
      </w:r>
      <w:r>
        <w:rPr>
          <w:rFonts w:hint="eastAsia" w:ascii="楷体_GB2312" w:hAnsi="仿宋_GB2312" w:eastAsia="楷体_GB2312" w:cs="仿宋_GB2312"/>
          <w:sz w:val="30"/>
          <w:szCs w:val="30"/>
        </w:rPr>
        <w:t>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（二）2</w:t>
      </w:r>
      <w:r>
        <w:rPr>
          <w:rFonts w:ascii="楷体_GB2312" w:hAnsi="仿宋_GB2312" w:eastAsia="楷体_GB2312" w:cs="仿宋_GB2312"/>
          <w:sz w:val="30"/>
          <w:szCs w:val="30"/>
        </w:rPr>
        <w:t>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年的重点工作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做好疫情防控、防溺水安全、交通安全、食品安全等综治安全工作；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完成年度教育教学工作任务；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改善学校办学条件，提高师生学生生活环境；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4.义务教育均衡发展，教师稳定，质量提高。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（三）部门整体支出情况</w:t>
      </w:r>
    </w:p>
    <w:p>
      <w:pPr>
        <w:spacing w:line="600" w:lineRule="atLeas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2022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决算</w:t>
      </w:r>
      <w:r>
        <w:rPr>
          <w:rFonts w:hint="eastAsia" w:ascii="楷体_GB2312" w:hAnsi="仿宋_GB2312" w:eastAsia="楷体_GB2312" w:cs="仿宋_GB2312"/>
          <w:sz w:val="30"/>
          <w:szCs w:val="30"/>
        </w:rPr>
        <w:t>支出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3489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二、部门整体支出管理及使用情况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（一）基本支出情况</w:t>
      </w:r>
      <w:bookmarkStart w:id="0" w:name="_GoBack"/>
      <w:bookmarkEnd w:id="0"/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年度我单位的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决算支出</w:t>
      </w:r>
      <w:r>
        <w:rPr>
          <w:rFonts w:hint="eastAsia" w:ascii="楷体_GB2312" w:hAnsi="仿宋_GB2312" w:eastAsia="楷体_GB2312" w:cs="仿宋_GB2312"/>
          <w:sz w:val="30"/>
          <w:szCs w:val="30"/>
        </w:rPr>
        <w:t>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3225万</w:t>
      </w:r>
      <w:r>
        <w:rPr>
          <w:rFonts w:hint="eastAsia" w:ascii="楷体_GB2312" w:hAnsi="仿宋_GB2312" w:eastAsia="楷体_GB2312" w:cs="仿宋_GB2312"/>
          <w:sz w:val="30"/>
          <w:szCs w:val="30"/>
        </w:rPr>
        <w:t>元，这是为保障单位机构正常运转、完成日常工作任务而发生的各项支出，包括用于基本工资、津贴补贴等人员经费以及办公费、印刷费、水电费及办公设备购置等日常公用经费。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（二）项目支出情况</w:t>
      </w:r>
    </w:p>
    <w:p>
      <w:pPr>
        <w:spacing w:line="60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我单位在20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年度项目支出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为265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,</w:t>
      </w:r>
      <w:r>
        <w:rPr>
          <w:rFonts w:hint="eastAsia" w:ascii="楷体_GB2312" w:hAnsi="仿宋_GB2312" w:eastAsia="楷体_GB2312" w:cs="仿宋_GB2312"/>
          <w:sz w:val="30"/>
          <w:szCs w:val="30"/>
        </w:rPr>
        <w:t>这是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单位为完成选定行政工作或事业发展目标而发生的支出，包括有关事业发展专项、专项业务费、基本建设支出等。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（三）“三公经费情况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因公出国（境）费用：2</w:t>
      </w:r>
      <w:r>
        <w:rPr>
          <w:rFonts w:ascii="楷体_GB2312" w:hAnsi="仿宋_GB2312" w:eastAsia="楷体_GB2312" w:cs="仿宋_GB2312"/>
          <w:sz w:val="30"/>
          <w:szCs w:val="30"/>
        </w:rPr>
        <w:t>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年度本单位无因公出国（境）费用；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ascii="楷体_GB2312" w:hAnsi="仿宋_GB2312" w:eastAsia="楷体_GB2312" w:cs="仿宋_GB2312"/>
          <w:sz w:val="30"/>
          <w:szCs w:val="30"/>
        </w:rPr>
        <w:t>2.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公务接待费： 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年本单位公务接待费支出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公务用车购置及运行费：20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年本单位公务用车购置及运行费支出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三、部门整体支出绩效情况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政府会计制度执行情况：资金拨付严格按程序申报、审批，合理合规使用资金，确保财政资金安全。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资产管理：及时按照要求报送资产情况报表，确保各项资产核算准确、帐实相符、管理到位。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预决算公开：及时在县人民政府门户网站上进行了预决算公开。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四、存在的问题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1.预算编制工作有待提高。预算编制跟不上学校实际支出，预算编制的合理性需要提高，预算执行力度还要进一步加强。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.工会经费预算严重不足。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.残疾人就业保障金财政年初未预算，均为学校公用经费承担。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</w:rPr>
        <w:t>.代课教师、保安等临聘人员工资经费财政只部分预算，学校承担比例过高。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五、改进措施和有关建议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1.细化预算编制工作，认真做好预算的编制。进一步加强单位内部机构的预算管理意识，严格按照预算编制的相关制度和要求进行预算编制，进一步提高预算编制的科学性、严谨性和可控性。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2.加强财务管理，严格财务审核。加强单位财务管理，在费用报账支付时，按照预算规定的费用项目和用途进行资金使用审核、列报支付、财务核算，杜绝超支现象的发生。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.希望政府部门能落实解决单位的工会经费缺口、残保金全额纳入年初预算、临聘人员全额纳入预算等资金。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</w:t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hint="eastAsia" w:ascii="楷体_GB2312" w:hAnsi="仿宋_GB2312" w:eastAsia="楷体_GB2312" w:cs="仿宋_GB2312"/>
          <w:sz w:val="30"/>
          <w:szCs w:val="30"/>
        </w:rPr>
        <w:t>隆回县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周旺</w:t>
      </w:r>
      <w:r>
        <w:rPr>
          <w:rFonts w:hint="eastAsia" w:ascii="楷体_GB2312" w:hAnsi="仿宋_GB2312" w:eastAsia="楷体_GB2312" w:cs="仿宋_GB2312"/>
          <w:sz w:val="30"/>
          <w:szCs w:val="30"/>
        </w:rPr>
        <w:t>镇中心学校</w:t>
      </w:r>
    </w:p>
    <w:p>
      <w:pPr>
        <w:spacing w:line="600" w:lineRule="exact"/>
        <w:ind w:firstLine="600" w:firstLineChars="200"/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                        </w:t>
      </w:r>
      <w:r>
        <w:rPr>
          <w:rFonts w:ascii="楷体_GB2312" w:hAnsi="仿宋_GB2312" w:eastAsia="楷体_GB2312" w:cs="仿宋_GB2312"/>
          <w:sz w:val="30"/>
          <w:szCs w:val="30"/>
        </w:rPr>
        <w:t xml:space="preserve">     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 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年4月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6</w:t>
      </w:r>
      <w:r>
        <w:rPr>
          <w:rFonts w:hint="eastAsia" w:ascii="楷体_GB2312" w:hAnsi="仿宋_GB2312" w:eastAsia="楷体_GB2312" w:cs="仿宋_GB2312"/>
          <w:sz w:val="30"/>
          <w:szCs w:val="30"/>
        </w:rPr>
        <w:t>日</w:t>
      </w: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2YTI1MWUwNDMxMjA4YzAyMGI0NzAyYzJhN2RmMjkifQ=="/>
  </w:docVars>
  <w:rsids>
    <w:rsidRoot w:val="18D538B0"/>
    <w:rsid w:val="000E1DFA"/>
    <w:rsid w:val="000F4366"/>
    <w:rsid w:val="00104ACD"/>
    <w:rsid w:val="00325E73"/>
    <w:rsid w:val="00422189"/>
    <w:rsid w:val="005A7518"/>
    <w:rsid w:val="005C519D"/>
    <w:rsid w:val="006E4A2B"/>
    <w:rsid w:val="007232DE"/>
    <w:rsid w:val="007B02C9"/>
    <w:rsid w:val="007B7C81"/>
    <w:rsid w:val="007E5546"/>
    <w:rsid w:val="007F0244"/>
    <w:rsid w:val="007F6B78"/>
    <w:rsid w:val="00850EA9"/>
    <w:rsid w:val="008623F1"/>
    <w:rsid w:val="00875C52"/>
    <w:rsid w:val="008A77C2"/>
    <w:rsid w:val="008D241D"/>
    <w:rsid w:val="00AC34BB"/>
    <w:rsid w:val="00AD0936"/>
    <w:rsid w:val="00B17FE5"/>
    <w:rsid w:val="00B34A70"/>
    <w:rsid w:val="00BB1B00"/>
    <w:rsid w:val="00C1132A"/>
    <w:rsid w:val="00C27D35"/>
    <w:rsid w:val="00D86CD4"/>
    <w:rsid w:val="00DA7609"/>
    <w:rsid w:val="00DC72B4"/>
    <w:rsid w:val="00E547E3"/>
    <w:rsid w:val="00F244CD"/>
    <w:rsid w:val="00F46CF6"/>
    <w:rsid w:val="00F70B04"/>
    <w:rsid w:val="00FB3945"/>
    <w:rsid w:val="012B1C39"/>
    <w:rsid w:val="014C4DA3"/>
    <w:rsid w:val="03BE7AAE"/>
    <w:rsid w:val="040354C1"/>
    <w:rsid w:val="066E57BB"/>
    <w:rsid w:val="0A6E5D8A"/>
    <w:rsid w:val="0C450D6C"/>
    <w:rsid w:val="0DC37F9E"/>
    <w:rsid w:val="0ED75720"/>
    <w:rsid w:val="0EF8459B"/>
    <w:rsid w:val="10755180"/>
    <w:rsid w:val="13113C31"/>
    <w:rsid w:val="13737F6D"/>
    <w:rsid w:val="13EC7D20"/>
    <w:rsid w:val="14412BB5"/>
    <w:rsid w:val="189862DC"/>
    <w:rsid w:val="18D538B0"/>
    <w:rsid w:val="194A1770"/>
    <w:rsid w:val="19CF6119"/>
    <w:rsid w:val="1E744EB7"/>
    <w:rsid w:val="1E845724"/>
    <w:rsid w:val="1F7F413E"/>
    <w:rsid w:val="20000DDB"/>
    <w:rsid w:val="21C30312"/>
    <w:rsid w:val="231A0405"/>
    <w:rsid w:val="23EE53EE"/>
    <w:rsid w:val="24044C11"/>
    <w:rsid w:val="24721200"/>
    <w:rsid w:val="2483632E"/>
    <w:rsid w:val="2503311B"/>
    <w:rsid w:val="263404D9"/>
    <w:rsid w:val="26C07516"/>
    <w:rsid w:val="27CB214E"/>
    <w:rsid w:val="2849353E"/>
    <w:rsid w:val="29090ABA"/>
    <w:rsid w:val="298567F4"/>
    <w:rsid w:val="2D2C6AFB"/>
    <w:rsid w:val="2DF16072"/>
    <w:rsid w:val="2E3A060C"/>
    <w:rsid w:val="2E4226CC"/>
    <w:rsid w:val="2E8B21B7"/>
    <w:rsid w:val="30F73B34"/>
    <w:rsid w:val="329830F5"/>
    <w:rsid w:val="3316226B"/>
    <w:rsid w:val="35973B37"/>
    <w:rsid w:val="35D22DC1"/>
    <w:rsid w:val="366D6646"/>
    <w:rsid w:val="36BB5604"/>
    <w:rsid w:val="36E56B24"/>
    <w:rsid w:val="3C6F136A"/>
    <w:rsid w:val="3CAC732B"/>
    <w:rsid w:val="3CD72A6B"/>
    <w:rsid w:val="3CDE3DFA"/>
    <w:rsid w:val="3DA52B6A"/>
    <w:rsid w:val="3DDD298A"/>
    <w:rsid w:val="406B009A"/>
    <w:rsid w:val="40D043A1"/>
    <w:rsid w:val="421D3616"/>
    <w:rsid w:val="44496B6B"/>
    <w:rsid w:val="480F1C53"/>
    <w:rsid w:val="48914416"/>
    <w:rsid w:val="48B545A9"/>
    <w:rsid w:val="49201968"/>
    <w:rsid w:val="4AD57317"/>
    <w:rsid w:val="4D844549"/>
    <w:rsid w:val="4DB0533F"/>
    <w:rsid w:val="4DF711BF"/>
    <w:rsid w:val="4E1E499E"/>
    <w:rsid w:val="4FF82FCD"/>
    <w:rsid w:val="510E0CFA"/>
    <w:rsid w:val="51932FAD"/>
    <w:rsid w:val="52A631B4"/>
    <w:rsid w:val="53690469"/>
    <w:rsid w:val="554360F6"/>
    <w:rsid w:val="57DA71EA"/>
    <w:rsid w:val="5828309E"/>
    <w:rsid w:val="5838665C"/>
    <w:rsid w:val="58A74C37"/>
    <w:rsid w:val="58F76517"/>
    <w:rsid w:val="5A461504"/>
    <w:rsid w:val="5BF44F90"/>
    <w:rsid w:val="5C1473E0"/>
    <w:rsid w:val="5CFF599B"/>
    <w:rsid w:val="5D4D2BAA"/>
    <w:rsid w:val="5D8B36D2"/>
    <w:rsid w:val="5F2711D9"/>
    <w:rsid w:val="60F33A68"/>
    <w:rsid w:val="610C4B2A"/>
    <w:rsid w:val="62EA49F7"/>
    <w:rsid w:val="635B32B1"/>
    <w:rsid w:val="636E387A"/>
    <w:rsid w:val="63CD67F3"/>
    <w:rsid w:val="64BB2AEF"/>
    <w:rsid w:val="6569254B"/>
    <w:rsid w:val="66C0619B"/>
    <w:rsid w:val="67627252"/>
    <w:rsid w:val="68742FA6"/>
    <w:rsid w:val="68EB3277"/>
    <w:rsid w:val="6B2111D2"/>
    <w:rsid w:val="6B6537B4"/>
    <w:rsid w:val="6BF62CB6"/>
    <w:rsid w:val="6C317BB9"/>
    <w:rsid w:val="6C67530A"/>
    <w:rsid w:val="71EF2B66"/>
    <w:rsid w:val="72AA7CFF"/>
    <w:rsid w:val="75415BC8"/>
    <w:rsid w:val="76C53359"/>
    <w:rsid w:val="78853E63"/>
    <w:rsid w:val="7B5178B1"/>
    <w:rsid w:val="7C8B2BCC"/>
    <w:rsid w:val="7E4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2018</Words>
  <Characters>2133</Characters>
  <Lines>22</Lines>
  <Paragraphs>6</Paragraphs>
  <TotalTime>0</TotalTime>
  <ScaleCrop>false</ScaleCrop>
  <LinksUpToDate>false</LinksUpToDate>
  <CharactersWithSpaces>2208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2022-04-20T00:12:00Z</dcterms:created>
  <dc:creator>彭礼孝</dc:creator>
  <cp:lastModifiedBy>Administrator</cp:lastModifiedBy>
  <dcterms:modified xsi:type="dcterms:W3CDTF">2023-04-27T02:26:29Z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0411B5B0EACF46EBA2DA949FA0FB3D6E</vt:lpwstr>
  </property>
</Properties>
</file>