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
          <w:bCs w:val="0"/>
          <w:kern w:val="0"/>
          <w:sz w:val="36"/>
          <w:szCs w:val="36"/>
          <w:lang w:eastAsia="zh-CN"/>
        </w:rPr>
      </w:pPr>
      <w:r>
        <w:rPr>
          <w:rFonts w:hint="eastAsia" w:ascii="黑体" w:hAnsi="黑体" w:eastAsia="黑体" w:cs="黑体"/>
          <w:b/>
          <w:bCs w:val="0"/>
          <w:kern w:val="0"/>
          <w:sz w:val="36"/>
          <w:szCs w:val="36"/>
          <w:lang w:eastAsia="zh-CN"/>
        </w:rPr>
        <w:t>中共隆回县委员会统战部</w:t>
      </w:r>
    </w:p>
    <w:p>
      <w:pPr>
        <w:spacing w:line="600" w:lineRule="exact"/>
        <w:jc w:val="center"/>
        <w:rPr>
          <w:rFonts w:hint="eastAsia" w:ascii="黑体" w:hAnsi="黑体" w:eastAsia="黑体" w:cs="黑体"/>
          <w:b/>
          <w:bCs w:val="0"/>
          <w:kern w:val="0"/>
          <w:sz w:val="36"/>
          <w:szCs w:val="36"/>
        </w:rPr>
      </w:pPr>
      <w:r>
        <w:rPr>
          <w:rFonts w:hint="eastAsia" w:ascii="黑体" w:hAnsi="黑体" w:eastAsia="黑体" w:cs="黑体"/>
          <w:b/>
          <w:bCs w:val="0"/>
          <w:kern w:val="0"/>
          <w:sz w:val="36"/>
          <w:szCs w:val="36"/>
        </w:rPr>
        <w:t>部门整体支出绩效自评报告</w:t>
      </w:r>
    </w:p>
    <w:p>
      <w:pPr>
        <w:ind w:firstLine="420" w:firstLineChars="200"/>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（一）部门基本情况</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我单位编制人数为14人，实际人数22人（其中在职15人，离退休7 人）。小车编制数0台，实际0台。主要职责：（一）贯彻落实加强党对统一战线工作集中统一领导的要求，发挥县委在统战工作方面的参谋机构、组织协调机构、具体执行、督促检查机构作用，了解情况、掌握政策、协调关系、安排人事、增进共识、加强团结，协调统一战线各方面关系，组织和落实中央、省委、市委和县委关于统一战线工作重大决策部署，巩固壮大最广泛的统一战线。(二)协调开展全县统一战线重大理论研究，拟订全县统一战线政策并推动落实。深入调查研究，及时向县委报告统一战线工作情况并提出建议，统筹协调和指导县直机关单位、乡镇（街道）统一战线工作。(三)负责发现、培养党外代表人士，负责党外人士的政治安排，会同有关部门做好安排党外人士担任政府和司法机关及其他单位领导职务的工作，协助县工商联做好干部管理工作，反映和协调解决党外代表人士工作生活中的实际困难。（四）贯彻落实党的宣传工作方针，统筹推进全县统一战线宣传工作，拟订我县统一战线宣传工作规划并组织实施，研判涉及统一战线的舆情并协调有关部门应对处置。(五）贯彻落实党的民族宗教工作方针和政策，研究拟订全县民族宗教工作的政策措施并督促落实，协调处理民族宗教工作中的重大问题，依法管理民族宗教事务，根据分工做好少数民族干部工作，联系、培养宗教界代表人士，引导各宗教坚持中国化方向，巩固和发展同宗教界的爱国统一战线。(六）负责联系、培养无党派代表人士，支持、帮助无党派人士加强自身建设、发挥作用。调查研究党外知识分子和新的社会阶层人士情况并提出政策建议，联系、培养党外知识分子和新的社会阶层代表人士，开展思想政治工作，指导全县事业单位、国有企业和社会组织开展党外知识分子和新的社会阶层人士统战工作。(七）参与制定、推动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八）统一领导全县海外统战工作，牵头开展港澳统战工作，开展对台统战工作。联系香港、澳门、台湾有关党派、团体及代表人士，联系海外有关社团及代表人士，做好台胞、台属有关工作。做好统一战线外事管理工作。(九）统一管理全县侨务工作，贯彻落实党的侨务工作方针政策，负责拟订侨务工作规划并组织协调、督促检查落实。调查研究国内外侨情和侨务工作有关情况，管理侨务行政事务，统筹协调有关部门和社会团体涉侨工作，联系海外有关侨团和代表人士，指导推动涉侨宣传、文化交流等工作，保护华侨和归侨侨眷在国内的合法权利和利益。(十）受县委委托，领导县工商联党组，指导县工商联工作。做好统一战线有关单位和团体的管理工作。(十一）完成县委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（二）</w:t>
      </w:r>
      <w:r>
        <w:rPr>
          <w:rFonts w:hint="eastAsia" w:eastAsia="仿宋_GB2312"/>
          <w:sz w:val="32"/>
          <w:szCs w:val="32"/>
          <w:lang w:eastAsia="zh-CN"/>
        </w:rPr>
        <w:t>2021</w:t>
      </w:r>
      <w:r>
        <w:rPr>
          <w:rFonts w:hint="eastAsia" w:eastAsia="仿宋_GB2312"/>
          <w:sz w:val="32"/>
          <w:szCs w:val="32"/>
        </w:rPr>
        <w:t>年的重点工作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color w:val="auto"/>
          <w:lang w:val="en-US"/>
        </w:rPr>
      </w:pPr>
      <w:r>
        <w:rPr>
          <w:rFonts w:hint="eastAsia" w:eastAsia="仿宋_GB2312"/>
          <w:sz w:val="32"/>
          <w:szCs w:val="32"/>
        </w:rPr>
        <w:t>一是认真学习贯彻统一战工作条例。</w:t>
      </w:r>
      <w:r>
        <w:rPr>
          <w:rFonts w:hint="eastAsia" w:ascii="仿宋" w:hAnsi="仿宋" w:eastAsia="仿宋" w:cs="仿宋"/>
          <w:b w:val="0"/>
          <w:bCs w:val="0"/>
          <w:color w:val="auto"/>
          <w:spacing w:val="-6"/>
          <w:kern w:val="0"/>
          <w:sz w:val="32"/>
          <w:szCs w:val="32"/>
          <w:lang w:val="en-US" w:eastAsia="zh-CN"/>
        </w:rPr>
        <w:t>先后5次组织统战成员、统战社团集体学习条例，全县上下增强了统战意识。</w:t>
      </w:r>
    </w:p>
    <w:p>
      <w:pPr>
        <w:pStyle w:val="5"/>
        <w:rPr>
          <w:rFonts w:hint="eastAsia"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kern w:val="0"/>
          <w:sz w:val="32"/>
          <w:szCs w:val="32"/>
          <w:lang w:val="en-US" w:eastAsia="zh-CN"/>
        </w:rPr>
      </w:pPr>
      <w:r>
        <w:rPr>
          <w:rFonts w:hint="eastAsia" w:eastAsia="仿宋_GB2312"/>
          <w:sz w:val="32"/>
          <w:szCs w:val="32"/>
        </w:rPr>
        <w:t>二是召开了全县各界人士中秋茶话会，</w:t>
      </w:r>
      <w:r>
        <w:rPr>
          <w:rFonts w:hint="eastAsia" w:ascii="仿宋" w:hAnsi="仿宋" w:eastAsia="仿宋" w:cs="仿宋"/>
          <w:color w:val="auto"/>
          <w:kern w:val="0"/>
          <w:sz w:val="32"/>
          <w:szCs w:val="32"/>
          <w:lang w:val="en-US" w:eastAsia="zh-CN"/>
        </w:rPr>
        <w:t>县几大家领导与各族各界人士一道共迎佳节，共谋发展；县委还健全了政网互动交流机制，回应媒体关切，解决突出问题，净化了我县的网络风气。</w:t>
      </w:r>
    </w:p>
    <w:p>
      <w:pPr>
        <w:pStyle w:val="5"/>
        <w:rPr>
          <w:rFonts w:hint="eastAsia" w:ascii="仿宋" w:hAnsi="仿宋" w:eastAsia="仿宋" w:cs="仿宋"/>
          <w:color w:val="auto"/>
          <w:kern w:val="0"/>
          <w:sz w:val="32"/>
          <w:szCs w:val="32"/>
          <w:lang w:val="en-US" w:eastAsia="zh-CN"/>
        </w:rPr>
      </w:pPr>
      <w:r>
        <w:rPr>
          <w:rFonts w:hint="eastAsia" w:eastAsia="仿宋_GB2312"/>
          <w:sz w:val="32"/>
          <w:szCs w:val="32"/>
        </w:rPr>
        <w:t>三是召开全县民营经济统战工作会</w:t>
      </w:r>
      <w:r>
        <w:rPr>
          <w:rFonts w:hint="eastAsia" w:ascii="仿宋" w:hAnsi="仿宋" w:eastAsia="仿宋" w:cs="仿宋"/>
          <w:color w:val="auto"/>
          <w:kern w:val="0"/>
          <w:sz w:val="32"/>
          <w:szCs w:val="32"/>
          <w:lang w:val="en-US" w:eastAsia="zh-CN"/>
        </w:rPr>
        <w:t>暨民营经济高质量发展大会，评选表彰了2020年度优秀民营企业21家。</w:t>
      </w:r>
    </w:p>
    <w:p>
      <w:pPr>
        <w:pStyle w:val="5"/>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四是成功创建民族团结示范县。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五是提请召开了</w:t>
      </w:r>
      <w:r>
        <w:rPr>
          <w:rFonts w:hint="eastAsia" w:ascii="仿宋" w:hAnsi="仿宋" w:eastAsia="仿宋"/>
          <w:color w:val="auto"/>
          <w:sz w:val="32"/>
          <w:szCs w:val="32"/>
          <w:lang w:val="en-US" w:eastAsia="zh-CN"/>
        </w:rPr>
        <w:t>2021年度党委统一战线工作领导小组述职评议会议，</w:t>
      </w:r>
      <w:r>
        <w:rPr>
          <w:rFonts w:hint="eastAsia" w:ascii="仿宋" w:hAnsi="仿宋" w:eastAsia="仿宋" w:cs="仿宋"/>
          <w:color w:val="auto"/>
          <w:kern w:val="0"/>
          <w:sz w:val="32"/>
          <w:szCs w:val="32"/>
          <w:lang w:val="en-US" w:eastAsia="zh-CN"/>
        </w:rPr>
        <w:t>各方面重视支持统战工作的大统战格局在逐步形成。</w:t>
      </w:r>
    </w:p>
    <w:p>
      <w:pPr>
        <w:pStyle w:val="5"/>
        <w:rPr>
          <w:rFonts w:hint="eastAsia" w:ascii="仿宋" w:hAnsi="仿宋" w:eastAsia="仿宋" w:cs="仿宋"/>
          <w:color w:val="auto"/>
          <w:kern w:val="0"/>
          <w:sz w:val="32"/>
          <w:szCs w:val="32"/>
          <w:lang w:val="en-US" w:eastAsia="zh-CN"/>
        </w:rPr>
      </w:pPr>
      <w:bookmarkStart w:id="1" w:name="_GoBack"/>
      <w:bookmarkEnd w:id="1"/>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部门整体支出情况</w:t>
      </w:r>
    </w:p>
    <w:p>
      <w:pPr>
        <w:spacing w:line="600" w:lineRule="exact"/>
        <w:ind w:firstLine="750" w:firstLineChars="250"/>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2021年度收入381.38万元，其中：县财政预算安排381.38万元，占比100%。2021年部门整体支出494.20万元，其中：基本支出275.15万元，项目支出219.05万元。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b/>
          <w:bCs/>
          <w:sz w:val="32"/>
          <w:szCs w:val="32"/>
        </w:rPr>
      </w:pPr>
      <w:r>
        <w:rPr>
          <w:rFonts w:hint="eastAsia" w:ascii="黑体" w:hAnsi="黑体" w:eastAsia="黑体"/>
          <w:b/>
          <w:bCs/>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（一）基本支出情况</w:t>
      </w:r>
    </w:p>
    <w:p>
      <w:pPr>
        <w:pStyle w:val="5"/>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基本经费支出用于保障单位机构正常运转、完成日常工作任务而发生的各项支出，包括用于基本工资、津贴补贴、奖金、机关事业单位养老保险和其他社会保障缴费、其他工资福利等人员经费以及办公费、印刷费、水电费及办公设备购置等日常公用经费。2021年基本支出275.15万元，其中：工资福利支出193.17万元，商品和服务支出70.42万元，对个人和家庭的补助支出4.81万元，资本性支出6.75万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r>
        <w:rPr>
          <w:rFonts w:hint="eastAsia" w:eastAsia="仿宋_GB2312"/>
          <w:sz w:val="32"/>
          <w:szCs w:val="32"/>
        </w:rPr>
        <w:t>项目支出情况</w:t>
      </w:r>
    </w:p>
    <w:p>
      <w:pPr>
        <w:pStyle w:val="5"/>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支出是指基本支出以外为完成相关行政任务和事业发展目标所发生的各项支出，2021年项目支出219.05元，其中：教职工员困难补助资金2.16万元，统战事务宗教事务统战对象补助伊协考核等经费175.75万元，民族团结创建经费25.14万元，办公楼维护费用8万元，同心桥美丽乡村创建经费2.5万元，乡村振兴工作经费5.5万元。</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sz w:val="30"/>
          <w:szCs w:val="30"/>
        </w:rPr>
      </w:pP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经费情况</w:t>
      </w:r>
    </w:p>
    <w:p>
      <w:pPr>
        <w:pStyle w:val="2"/>
        <w:jc w:val="both"/>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2021年“三公”经费支出2.34万元。其中：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1．因公出国（境）费用0万元；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2．公务接待费2.34万元；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3．公务用车购置及运行费0万元。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三、部门整体支出绩效情况</w:t>
      </w:r>
    </w:p>
    <w:p>
      <w:pPr>
        <w:pStyle w:val="5"/>
        <w:rPr>
          <w:rFonts w:hint="eastAsia" w:ascii="黑体" w:hAnsi="黑体" w:eastAsia="黑体"/>
          <w:b/>
          <w:bCs/>
          <w:sz w:val="32"/>
          <w:szCs w:val="32"/>
        </w:rPr>
      </w:pP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bidi="ar-SA"/>
        </w:rPr>
      </w:pPr>
      <w:r>
        <w:rPr>
          <w:rFonts w:hint="eastAsia" w:ascii="楷体" w:hAnsi="楷体" w:eastAsia="楷体" w:cs="楷体"/>
          <w:b/>
          <w:bCs/>
          <w:color w:val="auto"/>
          <w:sz w:val="32"/>
          <w:szCs w:val="32"/>
          <w:lang w:val="en-US" w:eastAsia="zh-CN" w:bidi="ar-SA"/>
        </w:rPr>
        <w:t>一年来，我们服务中心大局，法宝作用更加彰显。</w:t>
      </w:r>
      <w:r>
        <w:rPr>
          <w:rFonts w:hint="eastAsia" w:ascii="仿宋" w:hAnsi="仿宋" w:eastAsia="仿宋" w:cs="仿宋"/>
          <w:b/>
          <w:bCs/>
          <w:color w:val="auto"/>
          <w:sz w:val="32"/>
          <w:szCs w:val="32"/>
          <w:lang w:val="en-US" w:eastAsia="zh-CN" w:bidi="ar-SA"/>
        </w:rPr>
        <w:t>我们抓实民营经济统战工作，推动经济高质发展。</w:t>
      </w:r>
      <w:r>
        <w:rPr>
          <w:rFonts w:hint="eastAsia" w:ascii="仿宋" w:hAnsi="仿宋" w:eastAsia="仿宋" w:cs="仿宋"/>
          <w:color w:val="auto"/>
          <w:kern w:val="0"/>
          <w:sz w:val="32"/>
          <w:szCs w:val="32"/>
          <w:lang w:val="en-US" w:eastAsia="zh-CN"/>
        </w:rPr>
        <w:t>召开了全县民营经济统战工作暨民营经济高质量发展大会，评选表彰了2020年度优秀民营企业21家。</w:t>
      </w:r>
      <w:r>
        <w:rPr>
          <w:rFonts w:hint="eastAsia" w:ascii="仿宋_GB2312" w:eastAsia="仿宋_GB2312" w:cs="宋体"/>
          <w:color w:val="auto"/>
          <w:kern w:val="0"/>
          <w:sz w:val="32"/>
          <w:szCs w:val="32"/>
          <w:lang w:val="en-US" w:eastAsia="zh-CN"/>
        </w:rPr>
        <w:t>举办了全县政银企洽谈会，协助64家企业与银行签订了25.95亿元的意向贷款合作协议；</w:t>
      </w:r>
      <w:r>
        <w:rPr>
          <w:rFonts w:hint="eastAsia" w:ascii="仿宋" w:hAnsi="仿宋" w:eastAsia="仿宋" w:cs="仿宋"/>
          <w:color w:val="auto"/>
          <w:kern w:val="0"/>
          <w:sz w:val="32"/>
          <w:szCs w:val="32"/>
          <w:lang w:val="en-US" w:eastAsia="zh-CN"/>
        </w:rPr>
        <w:t>创新了重点产业链链长制，对6条产业链建立帮扶机制，支持民营企业发展壮大，我县民营经济呈现健康快速发展势头。湖南京能新能源科技有限公司荣获新湖南贡献奖先进集体，魏源医院在新三板上市。</w:t>
      </w:r>
      <w:r>
        <w:rPr>
          <w:rFonts w:hint="eastAsia" w:ascii="仿宋" w:hAnsi="仿宋" w:eastAsia="仿宋" w:cs="仿宋"/>
          <w:color w:val="auto"/>
          <w:spacing w:val="0"/>
          <w:kern w:val="0"/>
          <w:sz w:val="32"/>
          <w:szCs w:val="32"/>
          <w:lang w:val="en-US" w:eastAsia="zh-CN"/>
        </w:rPr>
        <w:t>我县着力构建新型亲清政商关系的典型经验被省政府综合大督查通报表扬。</w:t>
      </w:r>
      <w:r>
        <w:rPr>
          <w:rFonts w:hint="eastAsia" w:ascii="仿宋" w:hAnsi="仿宋" w:eastAsia="仿宋" w:cs="仿宋"/>
          <w:b/>
          <w:bCs/>
          <w:color w:val="auto"/>
          <w:sz w:val="32"/>
          <w:szCs w:val="32"/>
          <w:lang w:val="en-US" w:eastAsia="zh-CN" w:bidi="ar-SA"/>
        </w:rPr>
        <w:t>我们加强民族宗教事务管理，促进社会和谐稳定。</w:t>
      </w:r>
      <w:r>
        <w:rPr>
          <w:rFonts w:hint="eastAsia" w:ascii="仿宋" w:hAnsi="仿宋" w:eastAsia="仿宋" w:cs="仿宋"/>
          <w:color w:val="auto"/>
          <w:kern w:val="0"/>
          <w:sz w:val="32"/>
          <w:szCs w:val="32"/>
          <w:lang w:val="en-US" w:eastAsia="zh-CN"/>
        </w:rPr>
        <w:t>争取民族发展资金190万余元，支持民族地区经济社会发展，</w:t>
      </w:r>
      <w:r>
        <w:rPr>
          <w:rFonts w:hint="eastAsia" w:ascii="仿宋_GB2312" w:eastAsia="仿宋_GB2312" w:cs="宋体"/>
          <w:color w:val="auto"/>
          <w:kern w:val="0"/>
          <w:sz w:val="32"/>
          <w:szCs w:val="32"/>
          <w:lang w:val="en-US" w:eastAsia="zh-CN"/>
        </w:rPr>
        <w:t>虎形山瑶族乡被纳入湖南省民族乡村振兴试点，并在全省少数民族特色小镇管理和乡村振兴工作推进会议上作为唯一的乡镇代表介绍了经验。积极推进民族团结进步创建，</w:t>
      </w:r>
      <w:r>
        <w:rPr>
          <w:rFonts w:hint="eastAsia" w:ascii="仿宋" w:hAnsi="仿宋" w:eastAsia="仿宋" w:cs="仿宋"/>
          <w:color w:val="auto"/>
          <w:kern w:val="0"/>
          <w:sz w:val="32"/>
          <w:szCs w:val="32"/>
          <w:lang w:val="en-US" w:eastAsia="zh-CN"/>
        </w:rPr>
        <w:t>举办民族团结进步系列宣传活动，打造县级民族团结进步教育基地1个、市级民族团结进步示范点6个、县级民族团结进步示范点5个，2021年11月，我县成功创建为第九批“全省民族团结进步示范区（单位）”。</w:t>
      </w:r>
      <w:r>
        <w:rPr>
          <w:rFonts w:hint="eastAsia" w:ascii="仿宋_GB2312" w:hAnsi="仿宋_GB2312" w:eastAsia="仿宋_GB2312" w:cs="仿宋_GB2312"/>
          <w:b w:val="0"/>
          <w:bCs w:val="0"/>
          <w:color w:val="auto"/>
          <w:sz w:val="32"/>
          <w:szCs w:val="32"/>
          <w:lang w:val="en-US" w:eastAsia="zh-CN"/>
        </w:rPr>
        <w:t>依法加强宗教事务管理，</w:t>
      </w:r>
      <w:r>
        <w:rPr>
          <w:rFonts w:hint="eastAsia" w:ascii="仿宋_GB2312" w:hAnsi="仿宋_GB2312" w:eastAsia="仿宋_GB2312" w:cs="仿宋_GB2312"/>
          <w:color w:val="auto"/>
          <w:sz w:val="32"/>
          <w:szCs w:val="32"/>
          <w:lang w:val="en-US" w:eastAsia="zh-CN"/>
        </w:rPr>
        <w:t>对每一个</w:t>
      </w:r>
      <w:r>
        <w:rPr>
          <w:rFonts w:hint="eastAsia" w:ascii="仿宋" w:hAnsi="仿宋" w:eastAsia="仿宋" w:cs="仿宋"/>
          <w:color w:val="auto"/>
          <w:sz w:val="32"/>
          <w:szCs w:val="32"/>
          <w:lang w:val="en-US" w:eastAsia="zh-CN"/>
        </w:rPr>
        <w:t>宗教活动场所创新实行“五包一责任制”，</w:t>
      </w:r>
      <w:r>
        <w:rPr>
          <w:rFonts w:hint="eastAsia" w:ascii="仿宋_GB2312" w:eastAsia="仿宋_GB2312" w:cs="宋体"/>
          <w:b w:val="0"/>
          <w:bCs w:val="0"/>
          <w:color w:val="auto"/>
          <w:kern w:val="0"/>
          <w:sz w:val="32"/>
          <w:szCs w:val="32"/>
          <w:lang w:val="en-US" w:eastAsia="zh-CN"/>
        </w:rPr>
        <w:t>全县民族</w:t>
      </w:r>
      <w:r>
        <w:rPr>
          <w:rFonts w:hint="eastAsia" w:ascii="仿宋_GB2312" w:hAnsi="仿宋_GB2312" w:eastAsia="仿宋_GB2312" w:cs="仿宋_GB2312"/>
          <w:b w:val="0"/>
          <w:bCs w:val="0"/>
          <w:color w:val="auto"/>
          <w:sz w:val="32"/>
          <w:szCs w:val="32"/>
          <w:lang w:val="en-US" w:eastAsia="zh-CN"/>
        </w:rPr>
        <w:t>宗教领域保持了和谐和顺。</w:t>
      </w:r>
      <w:r>
        <w:rPr>
          <w:rFonts w:hint="eastAsia" w:ascii="仿宋" w:hAnsi="仿宋" w:eastAsia="仿宋" w:cs="仿宋"/>
          <w:b/>
          <w:bCs/>
          <w:color w:val="auto"/>
          <w:sz w:val="32"/>
          <w:szCs w:val="32"/>
          <w:lang w:val="en-US" w:eastAsia="zh-CN" w:bidi="ar-SA"/>
        </w:rPr>
        <w:t>我们发挥统一战线优势，服务党的中心工作。</w:t>
      </w:r>
      <w:r>
        <w:rPr>
          <w:rFonts w:hint="eastAsia" w:ascii="仿宋_GB2312" w:hAnsi="仿宋_GB2312" w:eastAsia="仿宋_GB2312" w:cs="仿宋_GB2312"/>
          <w:b w:val="0"/>
          <w:bCs w:val="0"/>
          <w:color w:val="auto"/>
          <w:sz w:val="32"/>
          <w:szCs w:val="32"/>
          <w:lang w:eastAsia="zh-CN"/>
        </w:rPr>
        <w:t>向家村成功创建为省华侨文化交流基地建设考察项目</w:t>
      </w:r>
      <w:r>
        <w:rPr>
          <w:rFonts w:hint="eastAsia" w:ascii="仿宋_GB2312" w:hAnsi="仿宋_GB2312" w:eastAsia="仿宋_GB2312" w:cs="仿宋_GB2312"/>
          <w:b w:val="0"/>
          <w:bCs w:val="0"/>
          <w:color w:val="auto"/>
          <w:sz w:val="32"/>
          <w:szCs w:val="32"/>
          <w:lang w:val="en-US" w:eastAsia="zh-CN"/>
        </w:rPr>
        <w:t>，</w:t>
      </w:r>
      <w:r>
        <w:rPr>
          <w:rFonts w:hint="eastAsia" w:ascii="仿宋" w:hAnsi="仿宋" w:eastAsia="仿宋" w:cs="仿宋_GB2312"/>
          <w:sz w:val="32"/>
          <w:szCs w:val="32"/>
        </w:rPr>
        <w:t>省侨商联合会三届三次会长会议、省华侨公益基金会二届四次理事会议先后在隆回召开</w:t>
      </w:r>
      <w:r>
        <w:rPr>
          <w:rFonts w:hint="eastAsia" w:ascii="仿宋" w:hAnsi="仿宋" w:eastAsia="仿宋" w:cs="仿宋_GB2312"/>
          <w:sz w:val="32"/>
          <w:szCs w:val="32"/>
          <w:lang w:eastAsia="zh-CN"/>
        </w:rPr>
        <w:t>，</w:t>
      </w:r>
      <w:r>
        <w:rPr>
          <w:rFonts w:hint="eastAsia" w:ascii="仿宋_GB2312" w:hAnsi="仿宋_GB2312" w:eastAsia="仿宋_GB2312" w:cs="仿宋_GB2312"/>
          <w:b w:val="0"/>
          <w:bCs w:val="0"/>
          <w:color w:val="auto"/>
          <w:sz w:val="32"/>
          <w:szCs w:val="32"/>
          <w:lang w:val="en-US" w:eastAsia="zh-CN"/>
        </w:rPr>
        <w:t>“追梦中华</w:t>
      </w:r>
      <w:r>
        <w:rPr>
          <w:rFonts w:hint="eastAsia" w:ascii="微软雅黑" w:hAnsi="微软雅黑" w:eastAsia="微软雅黑" w:cs="微软雅黑"/>
          <w:b w:val="0"/>
          <w:bCs w:val="0"/>
          <w:color w:val="auto"/>
          <w:sz w:val="32"/>
          <w:szCs w:val="32"/>
          <w:lang w:val="en-US" w:eastAsia="zh-CN"/>
        </w:rPr>
        <w:t>.</w:t>
      </w:r>
      <w:r>
        <w:rPr>
          <w:rFonts w:hint="eastAsia" w:ascii="仿宋_GB2312" w:hAnsi="仿宋_GB2312" w:eastAsia="仿宋_GB2312" w:cs="仿宋_GB2312"/>
          <w:b w:val="0"/>
          <w:bCs w:val="0"/>
          <w:color w:val="auto"/>
          <w:sz w:val="32"/>
          <w:szCs w:val="32"/>
          <w:lang w:val="en-US" w:eastAsia="zh-CN"/>
        </w:rPr>
        <w:t>幸福湖南”2021海外华文媒体湖南向家采访行活动在向家开展采访，有效提高了我县在海内外的影响力。</w:t>
      </w:r>
      <w:r>
        <w:rPr>
          <w:rFonts w:hint="default" w:ascii="Nimbus Roman" w:hAnsi="Nimbus Roman" w:eastAsia="仿宋_GB2312" w:cs="Nimbus Roman"/>
          <w:b w:val="0"/>
          <w:i w:val="0"/>
          <w:caps w:val="0"/>
          <w:color w:val="auto"/>
          <w:spacing w:val="0"/>
          <w:w w:val="100"/>
          <w:sz w:val="32"/>
          <w:szCs w:val="32"/>
          <w:lang w:val="en-US" w:eastAsia="zh-CN"/>
        </w:rPr>
        <w:t>动员民营企业参与</w:t>
      </w:r>
      <w:r>
        <w:rPr>
          <w:rFonts w:hint="eastAsia" w:ascii="仿宋" w:hAnsi="仿宋" w:eastAsia="仿宋" w:cs="仿宋"/>
          <w:b w:val="0"/>
          <w:i w:val="0"/>
          <w:caps w:val="0"/>
          <w:color w:val="auto"/>
          <w:spacing w:val="0"/>
          <w:w w:val="100"/>
          <w:sz w:val="32"/>
          <w:szCs w:val="32"/>
          <w:lang w:val="en-US" w:eastAsia="zh-CN"/>
        </w:rPr>
        <w:t>“万企兴万村”</w:t>
      </w:r>
      <w:r>
        <w:rPr>
          <w:rFonts w:hint="default" w:ascii="Nimbus Roman" w:hAnsi="Nimbus Roman" w:eastAsia="仿宋_GB2312" w:cs="Nimbus Roman"/>
          <w:b w:val="0"/>
          <w:i w:val="0"/>
          <w:caps w:val="0"/>
          <w:color w:val="auto"/>
          <w:spacing w:val="0"/>
          <w:w w:val="100"/>
          <w:sz w:val="32"/>
          <w:szCs w:val="32"/>
          <w:lang w:val="en-US" w:eastAsia="zh-CN"/>
        </w:rPr>
        <w:t>行动，</w:t>
      </w:r>
      <w:r>
        <w:rPr>
          <w:rFonts w:hint="default" w:ascii="Nimbus Roman" w:hAnsi="Nimbus Roman" w:eastAsia="仿宋_GB2312" w:cs="Nimbus Roman"/>
          <w:b w:val="0"/>
          <w:i w:val="0"/>
          <w:caps w:val="0"/>
          <w:color w:val="auto"/>
          <w:spacing w:val="0"/>
          <w:w w:val="100"/>
          <w:sz w:val="32"/>
          <w:szCs w:val="32"/>
          <w:u w:val="none"/>
          <w:lang w:val="en-US" w:eastAsia="zh-CN"/>
        </w:rPr>
        <w:t>侨资企业华兴实业公司捐赠</w:t>
      </w:r>
      <w:r>
        <w:rPr>
          <w:rFonts w:hint="eastAsia" w:ascii="仿宋" w:hAnsi="仿宋" w:eastAsia="仿宋" w:cs="仿宋"/>
          <w:b w:val="0"/>
          <w:i w:val="0"/>
          <w:caps w:val="0"/>
          <w:color w:val="auto"/>
          <w:spacing w:val="0"/>
          <w:w w:val="100"/>
          <w:sz w:val="32"/>
          <w:szCs w:val="32"/>
          <w:u w:val="none"/>
          <w:lang w:val="en-US" w:eastAsia="zh-CN"/>
        </w:rPr>
        <w:t>1000</w:t>
      </w:r>
      <w:r>
        <w:rPr>
          <w:rFonts w:hint="default" w:ascii="Nimbus Roman" w:hAnsi="Nimbus Roman" w:eastAsia="仿宋_GB2312" w:cs="Nimbus Roman"/>
          <w:b w:val="0"/>
          <w:i w:val="0"/>
          <w:caps w:val="0"/>
          <w:color w:val="auto"/>
          <w:spacing w:val="0"/>
          <w:w w:val="100"/>
          <w:sz w:val="32"/>
          <w:szCs w:val="32"/>
          <w:u w:val="none"/>
          <w:lang w:val="en-US" w:eastAsia="zh-CN"/>
        </w:rPr>
        <w:t>万元助力向家村发展</w:t>
      </w:r>
      <w:r>
        <w:rPr>
          <w:rFonts w:hint="eastAsia" w:ascii="Nimbus Roman" w:hAnsi="Nimbus Roman" w:eastAsia="仿宋_GB2312" w:cs="Nimbus Roman"/>
          <w:b w:val="0"/>
          <w:i w:val="0"/>
          <w:caps w:val="0"/>
          <w:color w:val="auto"/>
          <w:spacing w:val="0"/>
          <w:w w:val="100"/>
          <w:sz w:val="32"/>
          <w:szCs w:val="32"/>
          <w:u w:val="none"/>
          <w:lang w:val="en-US" w:eastAsia="zh-CN"/>
        </w:rPr>
        <w:t>。为了</w:t>
      </w:r>
      <w:r>
        <w:rPr>
          <w:rFonts w:hint="eastAsia" w:ascii="仿宋_GB2312" w:hAnsi="仿宋_GB2312" w:eastAsia="仿宋_GB2312" w:cs="仿宋_GB2312"/>
          <w:b w:val="0"/>
          <w:bCs w:val="0"/>
          <w:color w:val="auto"/>
          <w:sz w:val="32"/>
          <w:szCs w:val="32"/>
          <w:lang w:val="en-US" w:eastAsia="zh-CN"/>
        </w:rPr>
        <w:t>支持湖南第十一届农民工春晚在我县举办，华兴、建鸿达等8家企业积极赞助165万元。</w:t>
      </w:r>
    </w:p>
    <w:p>
      <w:pPr>
        <w:pStyle w:val="5"/>
        <w:rPr>
          <w:rFonts w:hint="eastAsia" w:ascii="黑体" w:hAnsi="黑体" w:eastAsia="黑体"/>
          <w:b/>
          <w:bCs/>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b/>
          <w:bCs/>
          <w:sz w:val="32"/>
          <w:szCs w:val="32"/>
        </w:rPr>
      </w:pPr>
      <w:r>
        <w:rPr>
          <w:rFonts w:hint="eastAsia" w:ascii="黑体" w:hAnsi="黑体" w:eastAsia="黑体"/>
          <w:b/>
          <w:bCs/>
          <w:sz w:val="32"/>
          <w:szCs w:val="32"/>
        </w:rPr>
        <w:t>存在的问题</w:t>
      </w:r>
    </w:p>
    <w:p>
      <w:pPr>
        <w:keepNext w:val="0"/>
        <w:keepLines w:val="0"/>
        <w:pageBreakBefore w:val="0"/>
        <w:widowControl w:val="0"/>
        <w:kinsoku/>
        <w:overflowPunct/>
        <w:topLinePunct w:val="0"/>
        <w:autoSpaceDE/>
        <w:autoSpaceDN/>
        <w:bidi w:val="0"/>
        <w:adjustRightInd/>
        <w:spacing w:after="120" w:line="360" w:lineRule="auto"/>
        <w:ind w:firstLine="739" w:firstLineChars="231"/>
        <w:textAlignment w:val="auto"/>
        <w:rPr>
          <w:rFonts w:hint="eastAsia" w:ascii="仿宋" w:hAnsi="仿宋" w:eastAsia="仿宋" w:cs="仿宋"/>
          <w:sz w:val="32"/>
          <w:szCs w:val="32"/>
        </w:rPr>
      </w:pPr>
      <w:r>
        <w:rPr>
          <w:rFonts w:hint="eastAsia" w:ascii="仿宋" w:hAnsi="仿宋" w:eastAsia="仿宋" w:cs="仿宋"/>
          <w:sz w:val="32"/>
          <w:szCs w:val="32"/>
        </w:rPr>
        <w:t>1、预算编制有待细化。预算编制不够明确和细化，预算编制的合理性需要提高，预算执行力度还要进一步加强。</w:t>
      </w:r>
    </w:p>
    <w:p>
      <w:pPr>
        <w:keepNext w:val="0"/>
        <w:keepLines w:val="0"/>
        <w:pageBreakBefore w:val="0"/>
        <w:widowControl w:val="0"/>
        <w:kinsoku/>
        <w:overflowPunct/>
        <w:topLinePunct w:val="0"/>
        <w:autoSpaceDE/>
        <w:autoSpaceDN/>
        <w:bidi w:val="0"/>
        <w:adjustRightInd/>
        <w:spacing w:after="120" w:line="360" w:lineRule="auto"/>
        <w:ind w:firstLine="739" w:firstLineChars="231"/>
        <w:textAlignment w:val="auto"/>
        <w:rPr>
          <w:rFonts w:hint="eastAsia" w:ascii="仿宋" w:hAnsi="仿宋" w:eastAsia="仿宋" w:cs="仿宋"/>
          <w:sz w:val="32"/>
          <w:szCs w:val="32"/>
        </w:rPr>
      </w:pPr>
      <w:r>
        <w:rPr>
          <w:rFonts w:hint="eastAsia" w:ascii="仿宋" w:hAnsi="仿宋" w:eastAsia="仿宋" w:cs="仿宋"/>
          <w:sz w:val="32"/>
          <w:szCs w:val="32"/>
        </w:rPr>
        <w:t>2、财务管理有待创新。财务管理水平和逐年上升的财务要求不匹配，相对落后。</w:t>
      </w:r>
    </w:p>
    <w:p>
      <w:pPr>
        <w:keepNext w:val="0"/>
        <w:keepLines w:val="0"/>
        <w:pageBreakBefore w:val="0"/>
        <w:widowControl w:val="0"/>
        <w:kinsoku/>
        <w:overflowPunct/>
        <w:topLinePunct w:val="0"/>
        <w:autoSpaceDE/>
        <w:autoSpaceDN/>
        <w:bidi w:val="0"/>
        <w:adjustRightInd/>
        <w:spacing w:after="120" w:line="360" w:lineRule="auto"/>
        <w:ind w:firstLine="739" w:firstLineChars="231"/>
        <w:textAlignment w:val="auto"/>
        <w:rPr>
          <w:rFonts w:hint="eastAsia" w:ascii="仿宋" w:hAnsi="仿宋" w:eastAsia="仿宋" w:cs="仿宋"/>
          <w:sz w:val="32"/>
          <w:szCs w:val="32"/>
        </w:rPr>
      </w:pPr>
      <w:r>
        <w:rPr>
          <w:rFonts w:hint="eastAsia" w:ascii="仿宋" w:hAnsi="仿宋" w:eastAsia="仿宋" w:cs="仿宋"/>
          <w:sz w:val="32"/>
          <w:szCs w:val="32"/>
        </w:rPr>
        <w:t>3、资产管理有待加强。</w:t>
      </w:r>
      <w:r>
        <w:rPr>
          <w:rFonts w:hint="eastAsia" w:ascii="仿宋" w:hAnsi="仿宋" w:eastAsia="仿宋" w:cs="仿宋"/>
          <w:sz w:val="32"/>
          <w:szCs w:val="32"/>
          <w:lang w:eastAsia="zh-CN"/>
        </w:rPr>
        <w:t>部分固定资产已达到甚至超过使用年限，效能严重老化，因预算经费的紧缺不能够及时更新。</w:t>
      </w:r>
    </w:p>
    <w:p>
      <w:pPr>
        <w:pStyle w:val="5"/>
        <w:rPr>
          <w:rFonts w:hint="eastAsia" w:ascii="黑体" w:hAnsi="黑体" w:eastAsia="黑体"/>
          <w:b/>
          <w:bCs/>
          <w:sz w:val="32"/>
          <w:szCs w:val="32"/>
        </w:rPr>
      </w:pPr>
    </w:p>
    <w:p>
      <w:pPr>
        <w:pStyle w:val="5"/>
        <w:rPr>
          <w:rFonts w:hint="eastAsia" w:ascii="黑体" w:hAnsi="黑体" w:eastAsia="黑体"/>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黑体" w:hAnsi="黑体" w:eastAsia="黑体"/>
          <w:sz w:val="32"/>
          <w:szCs w:val="32"/>
        </w:rPr>
      </w:pPr>
      <w:r>
        <w:rPr>
          <w:rFonts w:hint="eastAsia" w:ascii="黑体" w:hAnsi="黑体" w:eastAsia="黑体"/>
          <w:b/>
          <w:bCs/>
          <w:sz w:val="32"/>
          <w:szCs w:val="32"/>
        </w:rPr>
        <w:t>五、改进措施和有关建议</w:t>
      </w:r>
    </w:p>
    <w:p>
      <w:pPr>
        <w:pStyle w:val="2"/>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kern w:val="2"/>
          <w:sz w:val="30"/>
          <w:szCs w:val="30"/>
          <w:lang w:val="en-US" w:eastAsia="zh-CN" w:bidi="ar-SA"/>
        </w:rPr>
      </w:pPr>
    </w:p>
    <w:p>
      <w:pPr>
        <w:pStyle w:val="2"/>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请求县财政加大对民族地区扶持力度，和统一战线工作及民族宗教工作大力支持。以便更好的完成省市县交给的各项任务。                  </w:t>
      </w:r>
      <w:bookmarkStart w:id="0" w:name="OLE_LINK1"/>
      <w:r>
        <w:rPr>
          <w:rFonts w:hint="eastAsia" w:ascii="仿宋" w:hAnsi="仿宋" w:eastAsia="仿宋" w:cs="仿宋"/>
          <w:b w:val="0"/>
          <w:bCs w:val="0"/>
          <w:kern w:val="2"/>
          <w:sz w:val="30"/>
          <w:szCs w:val="30"/>
          <w:lang w:val="en-US" w:eastAsia="zh-CN" w:bidi="ar-SA"/>
        </w:rPr>
        <w:t xml:space="preserve"> </w:t>
      </w:r>
      <w:r>
        <w:rPr>
          <w:rFonts w:hint="eastAsia" w:ascii="仿宋" w:hAnsi="仿宋" w:eastAsia="仿宋" w:cs="仿宋"/>
          <w:b w:val="0"/>
          <w:bCs w:val="0"/>
          <w:kern w:val="2"/>
          <w:sz w:val="30"/>
          <w:szCs w:val="30"/>
          <w:lang w:val="en-US" w:eastAsia="zh-CN" w:bidi="ar-SA"/>
        </w:rPr>
        <w:tab/>
        <w:t/>
      </w:r>
      <w:r>
        <w:rPr>
          <w:rFonts w:hint="eastAsia" w:ascii="仿宋" w:hAnsi="仿宋" w:eastAsia="仿宋" w:cs="仿宋"/>
          <w:b w:val="0"/>
          <w:bCs w:val="0"/>
          <w:kern w:val="2"/>
          <w:sz w:val="30"/>
          <w:szCs w:val="30"/>
          <w:lang w:val="en-US" w:eastAsia="zh-CN" w:bidi="ar-SA"/>
        </w:rPr>
        <w:tab/>
        <w:t/>
      </w:r>
      <w:r>
        <w:rPr>
          <w:rFonts w:hint="eastAsia" w:ascii="仿宋" w:hAnsi="仿宋" w:eastAsia="仿宋" w:cs="仿宋"/>
          <w:b w:val="0"/>
          <w:bCs w:val="0"/>
          <w:kern w:val="2"/>
          <w:sz w:val="30"/>
          <w:szCs w:val="30"/>
          <w:lang w:val="en-US" w:eastAsia="zh-CN" w:bidi="ar-SA"/>
        </w:rPr>
        <w:tab/>
        <w:t/>
      </w:r>
      <w:r>
        <w:rPr>
          <w:rFonts w:hint="eastAsia" w:ascii="仿宋" w:hAnsi="仿宋" w:eastAsia="仿宋" w:cs="仿宋"/>
          <w:b w:val="0"/>
          <w:bCs w:val="0"/>
          <w:kern w:val="2"/>
          <w:sz w:val="30"/>
          <w:szCs w:val="30"/>
          <w:lang w:val="en-US" w:eastAsia="zh-CN" w:bidi="ar-SA"/>
        </w:rPr>
        <w:tab/>
        <w:t/>
      </w:r>
      <w:r>
        <w:rPr>
          <w:rFonts w:hint="eastAsia" w:ascii="仿宋" w:hAnsi="仿宋" w:eastAsia="仿宋" w:cs="仿宋"/>
          <w:b w:val="0"/>
          <w:bCs w:val="0"/>
          <w:kern w:val="2"/>
          <w:sz w:val="30"/>
          <w:szCs w:val="30"/>
          <w:lang w:val="en-US" w:eastAsia="zh-CN" w:bidi="ar-SA"/>
        </w:rPr>
        <w:tab/>
        <w:t/>
      </w:r>
      <w:r>
        <w:rPr>
          <w:rFonts w:hint="eastAsia" w:ascii="仿宋" w:hAnsi="仿宋" w:eastAsia="仿宋" w:cs="仿宋"/>
          <w:b w:val="0"/>
          <w:bCs w:val="0"/>
          <w:kern w:val="2"/>
          <w:sz w:val="30"/>
          <w:szCs w:val="30"/>
          <w:lang w:val="en-US" w:eastAsia="zh-CN" w:bidi="ar-SA"/>
        </w:rPr>
        <w:tab/>
        <w:t/>
      </w:r>
      <w:r>
        <w:rPr>
          <w:rFonts w:hint="eastAsia" w:ascii="仿宋" w:hAnsi="仿宋" w:eastAsia="仿宋" w:cs="仿宋"/>
          <w:b w:val="0"/>
          <w:bCs w:val="0"/>
          <w:kern w:val="2"/>
          <w:sz w:val="30"/>
          <w:szCs w:val="30"/>
          <w:lang w:val="en-US" w:eastAsia="zh-CN" w:bidi="ar-SA"/>
        </w:rPr>
        <w:tab/>
        <w:t/>
      </w:r>
      <w:r>
        <w:rPr>
          <w:rFonts w:hint="eastAsia" w:ascii="仿宋" w:hAnsi="仿宋" w:eastAsia="仿宋" w:cs="仿宋"/>
          <w:b w:val="0"/>
          <w:bCs w:val="0"/>
          <w:kern w:val="2"/>
          <w:sz w:val="30"/>
          <w:szCs w:val="30"/>
          <w:lang w:val="en-US" w:eastAsia="zh-CN" w:bidi="ar-SA"/>
        </w:rPr>
        <w:tab/>
        <w:t/>
      </w:r>
      <w:r>
        <w:rPr>
          <w:rFonts w:hint="eastAsia" w:ascii="仿宋" w:hAnsi="仿宋" w:eastAsia="仿宋" w:cs="仿宋"/>
          <w:b w:val="0"/>
          <w:bCs w:val="0"/>
          <w:kern w:val="2"/>
          <w:sz w:val="30"/>
          <w:szCs w:val="30"/>
          <w:lang w:val="en-US" w:eastAsia="zh-CN" w:bidi="ar-SA"/>
        </w:rPr>
        <w:tab/>
        <w:t>中共隆回县委员会统战</w:t>
      </w:r>
      <w:bookmarkEnd w:id="0"/>
      <w:r>
        <w:rPr>
          <w:rFonts w:hint="eastAsia" w:ascii="仿宋" w:hAnsi="仿宋" w:eastAsia="仿宋" w:cs="仿宋"/>
          <w:b w:val="0"/>
          <w:bCs w:val="0"/>
          <w:kern w:val="2"/>
          <w:sz w:val="30"/>
          <w:szCs w:val="30"/>
          <w:lang w:val="en-US" w:eastAsia="zh-CN" w:bidi="ar-SA"/>
        </w:rPr>
        <w:t>部</w:t>
      </w:r>
    </w:p>
    <w:p>
      <w:pPr>
        <w:pStyle w:val="2"/>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default"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2022年4月24日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Nimbus Roman">
    <w:altName w:val="Segoe Print"/>
    <w:panose1 w:val="00000500000000000000"/>
    <w:charset w:val="00"/>
    <w:family w:val="auto"/>
    <w:pitch w:val="default"/>
    <w:sig w:usb0="00000000" w:usb1="00000000" w:usb2="00000000" w:usb3="00000000" w:csb0="6000009F"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B251EE"/>
    <w:multiLevelType w:val="singleLevel"/>
    <w:tmpl w:val="ACB251EE"/>
    <w:lvl w:ilvl="0" w:tentative="0">
      <w:start w:val="4"/>
      <w:numFmt w:val="chineseCounting"/>
      <w:suff w:val="nothing"/>
      <w:lvlText w:val="%1、"/>
      <w:lvlJc w:val="left"/>
      <w:rPr>
        <w:rFonts w:hint="eastAsia"/>
      </w:rPr>
    </w:lvl>
  </w:abstractNum>
  <w:abstractNum w:abstractNumId="1">
    <w:nsid w:val="CD9B8BD1"/>
    <w:multiLevelType w:val="singleLevel"/>
    <w:tmpl w:val="CD9B8BD1"/>
    <w:lvl w:ilvl="0" w:tentative="0">
      <w:start w:val="2"/>
      <w:numFmt w:val="chineseCounting"/>
      <w:suff w:val="nothing"/>
      <w:lvlText w:val="（%1）"/>
      <w:lvlJc w:val="left"/>
      <w:rPr>
        <w:rFonts w:hint="eastAsia"/>
      </w:rPr>
    </w:lvl>
  </w:abstractNum>
  <w:abstractNum w:abstractNumId="2">
    <w:nsid w:val="FADA5364"/>
    <w:multiLevelType w:val="singleLevel"/>
    <w:tmpl w:val="FADA5364"/>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F0429"/>
    <w:rsid w:val="00960920"/>
    <w:rsid w:val="013C246A"/>
    <w:rsid w:val="031E276F"/>
    <w:rsid w:val="0370464D"/>
    <w:rsid w:val="0442248D"/>
    <w:rsid w:val="05087233"/>
    <w:rsid w:val="052728A8"/>
    <w:rsid w:val="055C615C"/>
    <w:rsid w:val="064A387B"/>
    <w:rsid w:val="07D7113E"/>
    <w:rsid w:val="08941AA5"/>
    <w:rsid w:val="08EB6C4F"/>
    <w:rsid w:val="09C15A00"/>
    <w:rsid w:val="0AFF69E2"/>
    <w:rsid w:val="0B796F7E"/>
    <w:rsid w:val="0BD936D7"/>
    <w:rsid w:val="0BFF0429"/>
    <w:rsid w:val="0C4F685B"/>
    <w:rsid w:val="0D200E92"/>
    <w:rsid w:val="0E305268"/>
    <w:rsid w:val="0EDD528C"/>
    <w:rsid w:val="0F130CAE"/>
    <w:rsid w:val="0F557518"/>
    <w:rsid w:val="10CB6A1C"/>
    <w:rsid w:val="11603F53"/>
    <w:rsid w:val="123E24E6"/>
    <w:rsid w:val="133B07D3"/>
    <w:rsid w:val="16EB42BE"/>
    <w:rsid w:val="17AC04B0"/>
    <w:rsid w:val="180715CC"/>
    <w:rsid w:val="185A16FC"/>
    <w:rsid w:val="18BA672F"/>
    <w:rsid w:val="1A8A02B7"/>
    <w:rsid w:val="1AAC0209"/>
    <w:rsid w:val="1AB23A71"/>
    <w:rsid w:val="1BA41D97"/>
    <w:rsid w:val="1DED6B6E"/>
    <w:rsid w:val="1ED146E2"/>
    <w:rsid w:val="1EE95587"/>
    <w:rsid w:val="1EFB4E1D"/>
    <w:rsid w:val="1F002DF3"/>
    <w:rsid w:val="1FF42436"/>
    <w:rsid w:val="21BA76AF"/>
    <w:rsid w:val="21BF0821"/>
    <w:rsid w:val="228850B7"/>
    <w:rsid w:val="244B1B1F"/>
    <w:rsid w:val="266F0A68"/>
    <w:rsid w:val="26993D37"/>
    <w:rsid w:val="27906EE8"/>
    <w:rsid w:val="27BD3A55"/>
    <w:rsid w:val="280D0539"/>
    <w:rsid w:val="284657F9"/>
    <w:rsid w:val="28A15125"/>
    <w:rsid w:val="28D177B8"/>
    <w:rsid w:val="293935AF"/>
    <w:rsid w:val="295B2533"/>
    <w:rsid w:val="2BA016C4"/>
    <w:rsid w:val="2C78619D"/>
    <w:rsid w:val="2CCC4BDE"/>
    <w:rsid w:val="2DBB27E5"/>
    <w:rsid w:val="2E5A7611"/>
    <w:rsid w:val="2E9848D4"/>
    <w:rsid w:val="2F4B5DEA"/>
    <w:rsid w:val="2FF4279A"/>
    <w:rsid w:val="30607673"/>
    <w:rsid w:val="30AD782A"/>
    <w:rsid w:val="31126BC0"/>
    <w:rsid w:val="31AD2E39"/>
    <w:rsid w:val="323B0398"/>
    <w:rsid w:val="32B53CA7"/>
    <w:rsid w:val="3361798A"/>
    <w:rsid w:val="338F44F8"/>
    <w:rsid w:val="33AB1A78"/>
    <w:rsid w:val="345743D2"/>
    <w:rsid w:val="34830C36"/>
    <w:rsid w:val="34B23C65"/>
    <w:rsid w:val="3507410E"/>
    <w:rsid w:val="35A16764"/>
    <w:rsid w:val="3619514A"/>
    <w:rsid w:val="37163E07"/>
    <w:rsid w:val="37620175"/>
    <w:rsid w:val="38392C84"/>
    <w:rsid w:val="39744D1E"/>
    <w:rsid w:val="3AF45588"/>
    <w:rsid w:val="3C3A521C"/>
    <w:rsid w:val="3E7223AA"/>
    <w:rsid w:val="3F00274D"/>
    <w:rsid w:val="3FE54F09"/>
    <w:rsid w:val="4171093E"/>
    <w:rsid w:val="43BD0C0D"/>
    <w:rsid w:val="43EC14F2"/>
    <w:rsid w:val="4469669F"/>
    <w:rsid w:val="45DB35CC"/>
    <w:rsid w:val="48141018"/>
    <w:rsid w:val="484336AB"/>
    <w:rsid w:val="494B2817"/>
    <w:rsid w:val="4A3634C7"/>
    <w:rsid w:val="4C3C28EB"/>
    <w:rsid w:val="4D52307E"/>
    <w:rsid w:val="4DE44FE8"/>
    <w:rsid w:val="4EA35D8A"/>
    <w:rsid w:val="513D3BB6"/>
    <w:rsid w:val="513F5357"/>
    <w:rsid w:val="524B7D2C"/>
    <w:rsid w:val="52AD009F"/>
    <w:rsid w:val="548E5CAE"/>
    <w:rsid w:val="55B654BC"/>
    <w:rsid w:val="55F02BA5"/>
    <w:rsid w:val="569A4B0E"/>
    <w:rsid w:val="574D23FA"/>
    <w:rsid w:val="57C739B1"/>
    <w:rsid w:val="58492617"/>
    <w:rsid w:val="58782167"/>
    <w:rsid w:val="5915074C"/>
    <w:rsid w:val="59677FB0"/>
    <w:rsid w:val="598F04FE"/>
    <w:rsid w:val="5D0E3E30"/>
    <w:rsid w:val="5D88268C"/>
    <w:rsid w:val="5DD45AB0"/>
    <w:rsid w:val="5E211941"/>
    <w:rsid w:val="5EFF7ED4"/>
    <w:rsid w:val="5FE91194"/>
    <w:rsid w:val="62532C56"/>
    <w:rsid w:val="63EA73A4"/>
    <w:rsid w:val="64E738E4"/>
    <w:rsid w:val="65DF23E3"/>
    <w:rsid w:val="65F432FF"/>
    <w:rsid w:val="677D2C82"/>
    <w:rsid w:val="68646FFA"/>
    <w:rsid w:val="691E489B"/>
    <w:rsid w:val="6A6634FD"/>
    <w:rsid w:val="6AE14931"/>
    <w:rsid w:val="6BAD788A"/>
    <w:rsid w:val="6C2D357A"/>
    <w:rsid w:val="6D1C6BFA"/>
    <w:rsid w:val="6DDD7632"/>
    <w:rsid w:val="6EAD542B"/>
    <w:rsid w:val="6EDC27B1"/>
    <w:rsid w:val="6EE9748D"/>
    <w:rsid w:val="6F6C348A"/>
    <w:rsid w:val="71535E5D"/>
    <w:rsid w:val="72331613"/>
    <w:rsid w:val="72872262"/>
    <w:rsid w:val="72C731C9"/>
    <w:rsid w:val="74277859"/>
    <w:rsid w:val="75A90742"/>
    <w:rsid w:val="7745075A"/>
    <w:rsid w:val="77D53A70"/>
    <w:rsid w:val="7951722A"/>
    <w:rsid w:val="7A044199"/>
    <w:rsid w:val="7A0E2FBA"/>
    <w:rsid w:val="7BC731BE"/>
    <w:rsid w:val="7D7358BD"/>
    <w:rsid w:val="7D8775BA"/>
    <w:rsid w:val="7E346B51"/>
    <w:rsid w:val="7EDE76AE"/>
    <w:rsid w:val="7F317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center"/>
    </w:pPr>
    <w:rPr>
      <w:rFonts w:ascii="宋体"/>
      <w:b/>
      <w:bCs/>
      <w:sz w:val="44"/>
    </w:rPr>
  </w:style>
  <w:style w:type="paragraph" w:styleId="3">
    <w:name w:val="Body Text Indent"/>
    <w:basedOn w:val="1"/>
    <w:qFormat/>
    <w:uiPriority w:val="0"/>
    <w:pPr>
      <w:ind w:firstLine="640" w:firstLineChars="200"/>
    </w:pPr>
    <w:rPr>
      <w:sz w:val="3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2"/>
    <w:basedOn w:val="3"/>
    <w:qFormat/>
    <w:uiPriority w:val="99"/>
    <w:pPr>
      <w:ind w:firstLine="420" w:firstLineChars="200"/>
    </w:pPr>
  </w:style>
  <w:style w:type="character" w:customStyle="1" w:styleId="8">
    <w:name w:val="NormalCharacter"/>
    <w:semiHidden/>
    <w:qFormat/>
    <w:uiPriority w:val="0"/>
  </w:style>
  <w:style w:type="paragraph" w:customStyle="1" w:styleId="9">
    <w:name w:val="BodyText1I2"/>
    <w:basedOn w:val="10"/>
    <w:qFormat/>
    <w:uiPriority w:val="0"/>
    <w:pPr>
      <w:spacing w:before="100" w:beforeAutospacing="1" w:after="100" w:afterAutospacing="1"/>
      <w:ind w:firstLine="420" w:firstLineChars="200"/>
    </w:pPr>
  </w:style>
  <w:style w:type="paragraph" w:customStyle="1" w:styleId="10">
    <w:name w:val="BodyTextIndent"/>
    <w:basedOn w:val="1"/>
    <w:qFormat/>
    <w:uiPriority w:val="0"/>
    <w:pPr>
      <w:ind w:left="420" w:leftChars="200"/>
      <w:textAlignment w:val="baseline"/>
    </w:pPr>
    <w:rPr>
      <w:kern w:val="0"/>
      <w:sz w:val="24"/>
    </w:rPr>
  </w:style>
  <w:style w:type="paragraph" w:customStyle="1" w:styleId="11">
    <w:name w:val="可研正文"/>
    <w:basedOn w:val="1"/>
    <w:qFormat/>
    <w:uiPriority w:val="0"/>
    <w:pPr>
      <w:widowControl w:val="0"/>
      <w:spacing w:line="360" w:lineRule="auto"/>
      <w:ind w:firstLine="480" w:firstLineChars="200"/>
      <w:textAlignment w:val="auto"/>
    </w:pPr>
    <w:rPr>
      <w:rFonts w:ascii="Calibri" w:hAnsi="Calibri"/>
      <w:color w:val="auto"/>
      <w:kern w:val="2"/>
      <w:sz w:val="24"/>
      <w:szCs w:val="52"/>
      <w:u w:val="none" w:color="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2893</Words>
  <Characters>3023</Characters>
  <Lines>0</Lines>
  <Paragraphs>0</Paragraphs>
  <TotalTime>1</TotalTime>
  <ScaleCrop>false</ScaleCrop>
  <LinksUpToDate>false</LinksUpToDate>
  <CharactersWithSpaces>3163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2022-04-20T07:33:00Z</dcterms:created>
  <dc:creator>厚达</dc:creator>
  <cp:lastModifiedBy>Administrator</cp:lastModifiedBy>
  <dcterms:modified xsi:type="dcterms:W3CDTF">2022-04-24T09:22:32Z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958F86454EBD4DC291CE1DD92065E47B</vt:lpwstr>
  </property>
  <property fmtid="{D5CDD505-2E9C-101B-9397-08002B2CF9AE}" pid="4" name="commondata">
    <vt:lpwstr>eyJoZGlkIjoiOTMwYTc1NjdhMjZjMTVkMDBkM2JhMDFhN2Q5MzEyZmYifQ==</vt:lpwstr>
  </property>
</Properties>
</file>