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7D" w:rsidRDefault="00C26C98">
      <w:pPr>
        <w:spacing w:line="600" w:lineRule="exact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附件</w:t>
      </w:r>
      <w:r>
        <w:rPr>
          <w:rFonts w:ascii="方正仿宋简体" w:eastAsia="方正仿宋简体" w:hAnsi="宋体" w:cs="宋体"/>
          <w:kern w:val="0"/>
          <w:sz w:val="32"/>
          <w:szCs w:val="32"/>
        </w:rPr>
        <w:t>3</w:t>
      </w:r>
    </w:p>
    <w:p w:rsidR="00341A7D" w:rsidRDefault="00C26C98">
      <w:pPr>
        <w:spacing w:line="600" w:lineRule="exact"/>
        <w:jc w:val="center"/>
        <w:rPr>
          <w:rFonts w:ascii="方正小标宋简体" w:eastAsia="方正小标宋简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kern w:val="0"/>
          <w:sz w:val="36"/>
          <w:szCs w:val="36"/>
        </w:rPr>
        <w:t>部门整体支出绩效自评基础数据表</w:t>
      </w:r>
    </w:p>
    <w:tbl>
      <w:tblPr>
        <w:tblW w:w="9071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675"/>
        <w:gridCol w:w="459"/>
        <w:gridCol w:w="1062"/>
        <w:gridCol w:w="56"/>
      </w:tblGrid>
      <w:tr w:rsidR="00341A7D">
        <w:trPr>
          <w:trHeight w:val="480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7D" w:rsidRDefault="00C26C98">
            <w:pPr>
              <w:spacing w:line="600" w:lineRule="exact"/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（</w:t>
            </w:r>
            <w:r>
              <w:rPr>
                <w:rFonts w:ascii="黑体" w:eastAsia="黑体" w:hAnsi="黑体" w:cs="黑体"/>
                <w:b/>
                <w:sz w:val="24"/>
              </w:rPr>
              <w:t>20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21年度）</w:t>
            </w:r>
          </w:p>
        </w:tc>
      </w:tr>
      <w:tr w:rsidR="00341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036"/>
        </w:trPr>
        <w:tc>
          <w:tcPr>
            <w:tcW w:w="533" w:type="dxa"/>
            <w:vMerge w:val="restart"/>
            <w:vAlign w:val="center"/>
          </w:tcPr>
          <w:p w:rsidR="00341A7D" w:rsidRDefault="00C26C98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 w:rsidR="00341A7D" w:rsidRDefault="00C26C98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</w:tcPr>
          <w:p w:rsidR="00341A7D" w:rsidRDefault="00C26C98" w:rsidP="00C240ED">
            <w:pPr>
              <w:spacing w:line="54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隆回县</w:t>
            </w:r>
            <w:r w:rsidR="00C240ED">
              <w:rPr>
                <w:rFonts w:ascii="楷体" w:eastAsia="楷体" w:hAnsi="楷体" w:cs="楷体" w:hint="eastAsia"/>
                <w:szCs w:val="21"/>
              </w:rPr>
              <w:t>南岳庙镇</w:t>
            </w:r>
            <w:r>
              <w:rPr>
                <w:rFonts w:ascii="楷体" w:eastAsia="楷体" w:hAnsi="楷体" w:cs="楷体" w:hint="eastAsia"/>
                <w:szCs w:val="21"/>
              </w:rPr>
              <w:t>中心学校</w:t>
            </w:r>
          </w:p>
        </w:tc>
      </w:tr>
      <w:tr w:rsidR="00341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466"/>
        </w:trPr>
        <w:tc>
          <w:tcPr>
            <w:tcW w:w="533" w:type="dxa"/>
            <w:vMerge/>
            <w:vAlign w:val="center"/>
          </w:tcPr>
          <w:p w:rsidR="00341A7D" w:rsidRDefault="00341A7D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341A7D" w:rsidRDefault="00C26C98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编制人数</w:t>
            </w:r>
          </w:p>
        </w:tc>
        <w:tc>
          <w:tcPr>
            <w:tcW w:w="2977" w:type="dxa"/>
            <w:gridSpan w:val="2"/>
          </w:tcPr>
          <w:p w:rsidR="00341A7D" w:rsidRDefault="00C240ED">
            <w:pPr>
              <w:spacing w:line="540" w:lineRule="exact"/>
              <w:ind w:firstLineChars="50" w:firstLine="105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215</w:t>
            </w:r>
            <w:r w:rsidR="00C26C98">
              <w:rPr>
                <w:rFonts w:ascii="楷体" w:eastAsia="楷体" w:hAnsi="楷体" w:cs="楷体" w:hint="eastAsia"/>
                <w:szCs w:val="21"/>
              </w:rPr>
              <w:t>人</w:t>
            </w:r>
          </w:p>
        </w:tc>
        <w:tc>
          <w:tcPr>
            <w:tcW w:w="1559" w:type="dxa"/>
            <w:gridSpan w:val="2"/>
            <w:vAlign w:val="center"/>
          </w:tcPr>
          <w:p w:rsidR="00341A7D" w:rsidRDefault="00C26C98">
            <w:pPr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实有人数</w:t>
            </w:r>
          </w:p>
        </w:tc>
        <w:tc>
          <w:tcPr>
            <w:tcW w:w="2763" w:type="dxa"/>
            <w:gridSpan w:val="5"/>
          </w:tcPr>
          <w:p w:rsidR="00341A7D" w:rsidRDefault="00C240ED">
            <w:pPr>
              <w:spacing w:line="540" w:lineRule="exact"/>
              <w:ind w:firstLineChars="50" w:firstLine="105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202</w:t>
            </w:r>
            <w:r w:rsidR="00C26C98">
              <w:rPr>
                <w:rFonts w:ascii="楷体" w:eastAsia="楷体" w:hAnsi="楷体" w:cs="楷体" w:hint="eastAsia"/>
                <w:szCs w:val="21"/>
              </w:rPr>
              <w:t>人</w:t>
            </w:r>
          </w:p>
        </w:tc>
      </w:tr>
      <w:tr w:rsidR="00341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567"/>
        </w:trPr>
        <w:tc>
          <w:tcPr>
            <w:tcW w:w="533" w:type="dxa"/>
            <w:vMerge/>
            <w:vAlign w:val="center"/>
          </w:tcPr>
          <w:p w:rsidR="00341A7D" w:rsidRDefault="00341A7D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341A7D" w:rsidRDefault="00C26C98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 w:rsidR="00341A7D" w:rsidRDefault="00C26C98">
            <w:pPr>
              <w:spacing w:line="34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</w:rPr>
              <w:t>研究拟定学校教育发展策略，贯彻和执行党和国家的教育方针、政策、法规。管理和指导学校基础教育工作，确保普及九年义务教育工作成果，管理学校教育经费，执行财务管理制度，负责和指导学校教职工的思想政治工作。</w:t>
            </w:r>
          </w:p>
        </w:tc>
      </w:tr>
      <w:tr w:rsidR="00341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72"/>
        </w:trPr>
        <w:tc>
          <w:tcPr>
            <w:tcW w:w="533" w:type="dxa"/>
            <w:vMerge/>
            <w:vAlign w:val="center"/>
          </w:tcPr>
          <w:p w:rsidR="00341A7D" w:rsidRDefault="00341A7D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341A7D" w:rsidRDefault="00C26C98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 w:rsidR="00341A7D" w:rsidRDefault="00C26C98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 w:rsidR="00341A7D" w:rsidRDefault="00C240ED" w:rsidP="00C240ED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3282</w:t>
            </w:r>
            <w:r w:rsidR="00C26C98">
              <w:rPr>
                <w:rFonts w:ascii="楷体" w:eastAsia="楷体" w:hAnsi="楷体" w:cs="楷体" w:hint="eastAsia"/>
                <w:szCs w:val="21"/>
              </w:rPr>
              <w:t>.</w:t>
            </w:r>
            <w:r>
              <w:rPr>
                <w:rFonts w:ascii="楷体" w:eastAsia="楷体" w:hAnsi="楷体" w:cs="楷体" w:hint="eastAsia"/>
                <w:szCs w:val="21"/>
              </w:rPr>
              <w:t>37</w:t>
            </w:r>
          </w:p>
        </w:tc>
        <w:tc>
          <w:tcPr>
            <w:tcW w:w="1552" w:type="dxa"/>
            <w:gridSpan w:val="2"/>
            <w:vAlign w:val="center"/>
          </w:tcPr>
          <w:p w:rsidR="00341A7D" w:rsidRDefault="00C26C98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</w:t>
            </w:r>
          </w:p>
        </w:tc>
        <w:tc>
          <w:tcPr>
            <w:tcW w:w="682" w:type="dxa"/>
            <w:gridSpan w:val="2"/>
          </w:tcPr>
          <w:p w:rsidR="00341A7D" w:rsidRDefault="00DB5F00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14.28</w:t>
            </w:r>
            <w:r w:rsidR="00C26C98">
              <w:rPr>
                <w:rFonts w:ascii="楷体" w:eastAsia="楷体" w:hAnsi="楷体" w:cs="楷体" w:hint="eastAsia"/>
                <w:szCs w:val="21"/>
              </w:rPr>
              <w:t xml:space="preserve">    </w:t>
            </w:r>
          </w:p>
        </w:tc>
        <w:tc>
          <w:tcPr>
            <w:tcW w:w="459" w:type="dxa"/>
            <w:vMerge w:val="restart"/>
            <w:vAlign w:val="center"/>
          </w:tcPr>
          <w:p w:rsidR="00341A7D" w:rsidRDefault="00C26C98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1062" w:type="dxa"/>
            <w:vMerge w:val="restart"/>
          </w:tcPr>
          <w:p w:rsidR="00341A7D" w:rsidRDefault="00400679">
            <w:pPr>
              <w:spacing w:line="5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3296.65</w:t>
            </w:r>
          </w:p>
        </w:tc>
      </w:tr>
      <w:tr w:rsidR="00341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55"/>
        </w:trPr>
        <w:tc>
          <w:tcPr>
            <w:tcW w:w="533" w:type="dxa"/>
            <w:vMerge/>
            <w:vAlign w:val="center"/>
          </w:tcPr>
          <w:p w:rsidR="00341A7D" w:rsidRDefault="00341A7D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341A7D" w:rsidRDefault="00341A7D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 w:rsidR="00341A7D" w:rsidRDefault="00C26C98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 w:rsidR="00341A7D" w:rsidRDefault="00C26C98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0</w:t>
            </w:r>
          </w:p>
        </w:tc>
        <w:tc>
          <w:tcPr>
            <w:tcW w:w="1552" w:type="dxa"/>
            <w:gridSpan w:val="2"/>
            <w:vAlign w:val="center"/>
          </w:tcPr>
          <w:p w:rsidR="00341A7D" w:rsidRDefault="00C26C98">
            <w:pPr>
              <w:spacing w:line="560" w:lineRule="exact"/>
              <w:ind w:firstLineChars="150" w:firstLine="31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其他收入</w:t>
            </w:r>
          </w:p>
        </w:tc>
        <w:tc>
          <w:tcPr>
            <w:tcW w:w="682" w:type="dxa"/>
            <w:gridSpan w:val="2"/>
          </w:tcPr>
          <w:p w:rsidR="00341A7D" w:rsidRDefault="00C26C98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0</w:t>
            </w:r>
          </w:p>
        </w:tc>
        <w:tc>
          <w:tcPr>
            <w:tcW w:w="459" w:type="dxa"/>
            <w:vMerge/>
            <w:vAlign w:val="center"/>
          </w:tcPr>
          <w:p w:rsidR="00341A7D" w:rsidRDefault="00341A7D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62" w:type="dxa"/>
            <w:vMerge/>
          </w:tcPr>
          <w:p w:rsidR="00341A7D" w:rsidRDefault="00341A7D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341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60"/>
        </w:trPr>
        <w:tc>
          <w:tcPr>
            <w:tcW w:w="533" w:type="dxa"/>
            <w:vMerge/>
            <w:vAlign w:val="center"/>
          </w:tcPr>
          <w:p w:rsidR="00341A7D" w:rsidRDefault="00341A7D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341A7D" w:rsidRDefault="00C26C98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年度支出</w:t>
            </w:r>
          </w:p>
          <w:p w:rsidR="00341A7D" w:rsidRDefault="00C26C98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 w:rsidR="00341A7D" w:rsidRDefault="00C26C98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 w:rsidR="00341A7D" w:rsidRDefault="00A4764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3173.38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341A7D" w:rsidRDefault="00C26C98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项目支出</w:t>
            </w:r>
          </w:p>
        </w:tc>
        <w:tc>
          <w:tcPr>
            <w:tcW w:w="675" w:type="dxa"/>
            <w:vMerge w:val="restart"/>
            <w:vAlign w:val="center"/>
          </w:tcPr>
          <w:p w:rsidR="00341A7D" w:rsidRDefault="00A4764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211.58</w:t>
            </w:r>
          </w:p>
        </w:tc>
        <w:tc>
          <w:tcPr>
            <w:tcW w:w="459" w:type="dxa"/>
            <w:vMerge w:val="restart"/>
            <w:vAlign w:val="center"/>
          </w:tcPr>
          <w:p w:rsidR="00341A7D" w:rsidRDefault="00C26C98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1062" w:type="dxa"/>
            <w:vMerge w:val="restart"/>
            <w:vAlign w:val="center"/>
          </w:tcPr>
          <w:p w:rsidR="00341A7D" w:rsidRDefault="00303FE1" w:rsidP="00303FE1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3384,96</w:t>
            </w:r>
          </w:p>
        </w:tc>
      </w:tr>
      <w:tr w:rsidR="00341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708"/>
        </w:trPr>
        <w:tc>
          <w:tcPr>
            <w:tcW w:w="533" w:type="dxa"/>
            <w:vMerge/>
            <w:vAlign w:val="center"/>
          </w:tcPr>
          <w:p w:rsidR="00341A7D" w:rsidRDefault="00341A7D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341A7D" w:rsidRDefault="00341A7D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 w:rsidR="00341A7D" w:rsidRDefault="00C26C98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 w:rsidR="00341A7D" w:rsidRDefault="00C26C98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341A7D" w:rsidRDefault="00341A7D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675" w:type="dxa"/>
            <w:vMerge/>
          </w:tcPr>
          <w:p w:rsidR="00341A7D" w:rsidRDefault="00341A7D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59" w:type="dxa"/>
            <w:vMerge/>
            <w:vAlign w:val="center"/>
          </w:tcPr>
          <w:p w:rsidR="00341A7D" w:rsidRDefault="00341A7D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62" w:type="dxa"/>
            <w:vMerge/>
            <w:vAlign w:val="center"/>
          </w:tcPr>
          <w:p w:rsidR="00341A7D" w:rsidRDefault="00341A7D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341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16"/>
        </w:trPr>
        <w:tc>
          <w:tcPr>
            <w:tcW w:w="533" w:type="dxa"/>
            <w:vMerge w:val="restart"/>
            <w:vAlign w:val="center"/>
          </w:tcPr>
          <w:p w:rsidR="00341A7D" w:rsidRDefault="00C26C98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 w:rsidR="00341A7D" w:rsidRDefault="00C26C98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 w:rsidR="00341A7D" w:rsidRDefault="00C26C98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是否存在超编超配人员：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341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437"/>
        </w:trPr>
        <w:tc>
          <w:tcPr>
            <w:tcW w:w="533" w:type="dxa"/>
            <w:vMerge/>
            <w:vAlign w:val="center"/>
          </w:tcPr>
          <w:p w:rsidR="00341A7D" w:rsidRDefault="00341A7D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341A7D" w:rsidRDefault="00C26C98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 w:rsidR="00341A7D" w:rsidRDefault="00C26C98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是否制定“三公”经费管理办法：是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41A7D" w:rsidRDefault="00C26C98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招待费用是否明确招待标准和招待人数：是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41A7D" w:rsidRDefault="00C26C98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公务用车购置运行费是否比上年度下降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41A7D" w:rsidRDefault="00C26C98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三公经费是否比上年度下降：是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341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125"/>
        </w:trPr>
        <w:tc>
          <w:tcPr>
            <w:tcW w:w="533" w:type="dxa"/>
            <w:vMerge/>
            <w:vAlign w:val="center"/>
          </w:tcPr>
          <w:p w:rsidR="00341A7D" w:rsidRDefault="00341A7D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341A7D" w:rsidRDefault="00C26C98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 w:rsidR="00341A7D" w:rsidRDefault="00C26C98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年度非税收入是否完成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41A7D" w:rsidRDefault="00C26C98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是否实行收支两条线管理：是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41A7D" w:rsidRDefault="00C26C98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有无截留、坐支、转移等现象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有□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无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341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14"/>
        </w:trPr>
        <w:tc>
          <w:tcPr>
            <w:tcW w:w="533" w:type="dxa"/>
            <w:vMerge/>
            <w:vAlign w:val="center"/>
          </w:tcPr>
          <w:p w:rsidR="00341A7D" w:rsidRDefault="00341A7D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341A7D" w:rsidRDefault="00C26C98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 w:rsidR="00341A7D" w:rsidRDefault="00C26C98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年度是否制定了政府采购计划：是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□否</w:t>
            </w:r>
          </w:p>
          <w:p w:rsidR="00341A7D" w:rsidRDefault="00C26C98" w:rsidP="004E2609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应采购金额</w:t>
            </w:r>
            <w:r w:rsidR="007C2BEB">
              <w:rPr>
                <w:rFonts w:ascii="楷体" w:eastAsia="楷体" w:hAnsi="楷体" w:cs="楷体" w:hint="eastAsia"/>
                <w:szCs w:val="21"/>
              </w:rPr>
              <w:t>0万元，实际采购金额0</w:t>
            </w:r>
            <w:bookmarkStart w:id="0" w:name="_GoBack"/>
            <w:bookmarkEnd w:id="0"/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</w:tc>
      </w:tr>
      <w:tr w:rsidR="00341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740"/>
        </w:trPr>
        <w:tc>
          <w:tcPr>
            <w:tcW w:w="533" w:type="dxa"/>
            <w:vMerge/>
            <w:vAlign w:val="center"/>
          </w:tcPr>
          <w:p w:rsidR="00341A7D" w:rsidRDefault="00341A7D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341A7D" w:rsidRDefault="00C26C98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 w:rsidR="00341A7D" w:rsidRDefault="00C26C98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本年度是否追加了预算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>,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追加金额</w:t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:rsidR="00341A7D" w:rsidRDefault="00C26C98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本年度是否有结余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A3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>,</w:t>
            </w:r>
            <w:r>
              <w:rPr>
                <w:rFonts w:ascii="楷体" w:eastAsia="楷体" w:hAnsi="楷体" w:cs="楷体" w:hint="eastAsia"/>
                <w:szCs w:val="21"/>
              </w:rPr>
              <w:t>结余金额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0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:rsidR="00341A7D" w:rsidRDefault="00C26C98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预决算信息是否公开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41A7D" w:rsidRDefault="00C26C98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公开时间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2021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年4月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2</w:t>
            </w:r>
            <w:r w:rsidR="00303FE1">
              <w:rPr>
                <w:rFonts w:ascii="楷体" w:eastAsia="楷体" w:hAnsi="楷体" w:cs="楷体" w:hint="eastAsia"/>
                <w:szCs w:val="21"/>
              </w:rPr>
              <w:t>2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日</w:t>
            </w:r>
          </w:p>
          <w:p w:rsidR="00341A7D" w:rsidRDefault="00C26C98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公开方式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门户网站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单位内部□</w:t>
            </w:r>
            <w:r>
              <w:rPr>
                <w:rFonts w:ascii="楷体" w:eastAsia="楷体" w:hAnsi="楷体" w:cs="楷体"/>
                <w:szCs w:val="21"/>
              </w:rPr>
              <w:t xml:space="preserve">      </w:t>
            </w:r>
            <w:r>
              <w:rPr>
                <w:rFonts w:ascii="楷体" w:eastAsia="楷体" w:hAnsi="楷体" w:cs="楷体" w:hint="eastAsia"/>
                <w:szCs w:val="21"/>
              </w:rPr>
              <w:t>其它□</w:t>
            </w:r>
          </w:p>
        </w:tc>
      </w:tr>
      <w:tr w:rsidR="00341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997"/>
        </w:trPr>
        <w:tc>
          <w:tcPr>
            <w:tcW w:w="533" w:type="dxa"/>
            <w:vMerge/>
            <w:vAlign w:val="center"/>
          </w:tcPr>
          <w:p w:rsidR="00341A7D" w:rsidRDefault="00341A7D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341A7D" w:rsidRDefault="00C26C98">
            <w:pPr>
              <w:spacing w:line="240" w:lineRule="atLeas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 w:rsidR="00341A7D" w:rsidRDefault="00C26C98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是否制定财务管理、会计核算等制度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41A7D" w:rsidRDefault="00C26C98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会计机构是否按规定设置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41A7D" w:rsidRDefault="00C26C98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会计人员是否持证上岗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341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997"/>
        </w:trPr>
        <w:tc>
          <w:tcPr>
            <w:tcW w:w="533" w:type="dxa"/>
            <w:vMerge/>
            <w:vAlign w:val="center"/>
          </w:tcPr>
          <w:p w:rsidR="00341A7D" w:rsidRDefault="00341A7D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341A7D" w:rsidRDefault="00C26C98">
            <w:pPr>
              <w:spacing w:line="40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 w:rsidR="00341A7D" w:rsidRDefault="00C26C98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是否制定资金管理办法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41A7D" w:rsidRDefault="00C26C98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资金拨付有完整的审批程序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有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无□</w:t>
            </w:r>
          </w:p>
          <w:p w:rsidR="00341A7D" w:rsidRDefault="00C26C98">
            <w:pPr>
              <w:ind w:left="3885" w:hangingChars="1850" w:hanging="388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资金使用是否存在违规使用资金、乱发津补贴奖金现象：是□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341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280"/>
        </w:trPr>
        <w:tc>
          <w:tcPr>
            <w:tcW w:w="533" w:type="dxa"/>
            <w:vMerge/>
            <w:vAlign w:val="center"/>
          </w:tcPr>
          <w:p w:rsidR="00341A7D" w:rsidRDefault="00341A7D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341A7D" w:rsidRDefault="00C26C98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 w:rsidR="00341A7D" w:rsidRDefault="00C26C98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是否制定资产管理制度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 xml:space="preserve">   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41A7D" w:rsidRDefault="00C26C98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资产管理、保存、处置是否合理规范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 xml:space="preserve">    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41A7D" w:rsidRDefault="00C26C98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资产是否产权清晰、两证齐全：是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 xml:space="preserve"> 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41A7D" w:rsidRDefault="00C26C98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账、表、实、卡是否相符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 xml:space="preserve">    否□</w:t>
            </w:r>
          </w:p>
        </w:tc>
      </w:tr>
      <w:tr w:rsidR="00341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61"/>
        </w:trPr>
        <w:tc>
          <w:tcPr>
            <w:tcW w:w="533" w:type="dxa"/>
            <w:vMerge/>
            <w:vAlign w:val="center"/>
          </w:tcPr>
          <w:p w:rsidR="00341A7D" w:rsidRDefault="00341A7D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341A7D" w:rsidRDefault="00C26C98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职责履行</w:t>
            </w:r>
          </w:p>
        </w:tc>
        <w:tc>
          <w:tcPr>
            <w:tcW w:w="7299" w:type="dxa"/>
            <w:gridSpan w:val="9"/>
          </w:tcPr>
          <w:p w:rsidR="00341A7D" w:rsidRDefault="00C26C98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重点工作是否全部完成且质量达标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 xml:space="preserve">    否□</w:t>
            </w:r>
          </w:p>
          <w:p w:rsidR="00341A7D" w:rsidRDefault="00341A7D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341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541"/>
        </w:trPr>
        <w:tc>
          <w:tcPr>
            <w:tcW w:w="533" w:type="dxa"/>
            <w:vAlign w:val="center"/>
          </w:tcPr>
          <w:p w:rsidR="00341A7D" w:rsidRDefault="00C26C98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</w:t>
            </w:r>
          </w:p>
          <w:p w:rsidR="00341A7D" w:rsidRDefault="00C26C98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p w:rsidR="00341A7D" w:rsidRDefault="00C26C98">
            <w:pPr>
              <w:ind w:firstLineChars="50" w:firstLine="10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</w:rPr>
              <w:t>贯彻和执行党和国家的教育方针、政策、法规。学校基础教育工作有序进行，普及九年义务教，工作成果突出。执行财务管理制度，严控三公经费，学校教育经费管理规范。学校教职工的政治思想纯洁高尚，学校资产管理规范，使用率高。</w:t>
            </w:r>
          </w:p>
        </w:tc>
      </w:tr>
      <w:tr w:rsidR="00341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697"/>
        </w:trPr>
        <w:tc>
          <w:tcPr>
            <w:tcW w:w="533" w:type="dxa"/>
            <w:vAlign w:val="center"/>
          </w:tcPr>
          <w:p w:rsidR="00341A7D" w:rsidRDefault="00C26C98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 w:rsidR="00341A7D" w:rsidRDefault="00C26C98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优</w:t>
            </w:r>
          </w:p>
        </w:tc>
      </w:tr>
      <w:tr w:rsidR="00341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534"/>
        </w:trPr>
        <w:tc>
          <w:tcPr>
            <w:tcW w:w="533" w:type="dxa"/>
            <w:vAlign w:val="center"/>
          </w:tcPr>
          <w:p w:rsidR="00341A7D" w:rsidRDefault="00C26C98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 w:rsidR="00341A7D" w:rsidRDefault="00C26C98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/>
              </w:rPr>
              <w:t>1</w:t>
            </w:r>
            <w:r>
              <w:rPr>
                <w:rFonts w:ascii="楷体" w:eastAsia="楷体" w:hAnsi="楷体" w:cs="楷体" w:hint="eastAsia"/>
              </w:rPr>
              <w:t>、完善资产管理制度，加强提高资产的使用率;</w:t>
            </w:r>
          </w:p>
          <w:p w:rsidR="00341A7D" w:rsidRDefault="00C26C98">
            <w:pPr>
              <w:numPr>
                <w:ilvl w:val="0"/>
                <w:numId w:val="1"/>
              </w:num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进一步完善财务管理制度,合理规范使用经费。</w:t>
            </w:r>
          </w:p>
        </w:tc>
      </w:tr>
      <w:tr w:rsidR="00341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974"/>
        </w:trPr>
        <w:tc>
          <w:tcPr>
            <w:tcW w:w="533" w:type="dxa"/>
          </w:tcPr>
          <w:p w:rsidR="00341A7D" w:rsidRDefault="00C26C98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</w:tcPr>
          <w:p w:rsidR="00341A7D" w:rsidRDefault="00341A7D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341A7D" w:rsidRDefault="00341A7D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341A7D" w:rsidRDefault="00341A7D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341A7D" w:rsidRDefault="00341A7D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341A7D" w:rsidRDefault="00C26C98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主管部门（盖章）：</w:t>
            </w:r>
          </w:p>
        </w:tc>
      </w:tr>
    </w:tbl>
    <w:p w:rsidR="00341A7D" w:rsidRDefault="00341A7D">
      <w:pPr>
        <w:rPr>
          <w:rFonts w:ascii="宋体"/>
          <w:szCs w:val="21"/>
        </w:rPr>
      </w:pPr>
    </w:p>
    <w:p w:rsidR="00341A7D" w:rsidRDefault="00C26C98">
      <w:pPr>
        <w:rPr>
          <w:szCs w:val="21"/>
        </w:rPr>
      </w:pPr>
      <w:r>
        <w:rPr>
          <w:rFonts w:ascii="宋体" w:hAnsi="宋体" w:hint="eastAsia"/>
          <w:szCs w:val="21"/>
        </w:rPr>
        <w:t>填报人：</w:t>
      </w:r>
      <w:r w:rsidR="00303FE1">
        <w:rPr>
          <w:rFonts w:ascii="宋体" w:hAnsi="宋体" w:hint="eastAsia"/>
          <w:szCs w:val="21"/>
        </w:rPr>
        <w:t>尹华权</w:t>
      </w:r>
      <w:r>
        <w:rPr>
          <w:rFonts w:ascii="宋体" w:hAnsi="宋体"/>
          <w:szCs w:val="21"/>
        </w:rPr>
        <w:t xml:space="preserve">            </w:t>
      </w:r>
      <w:r>
        <w:rPr>
          <w:rFonts w:ascii="宋体" w:hAnsi="宋体" w:hint="eastAsia"/>
          <w:szCs w:val="21"/>
        </w:rPr>
        <w:t>联系电话：13</w:t>
      </w:r>
      <w:r w:rsidR="00303FE1">
        <w:rPr>
          <w:rFonts w:ascii="宋体" w:hAnsi="宋体" w:hint="eastAsia"/>
          <w:szCs w:val="21"/>
        </w:rPr>
        <w:t>975906685</w:t>
      </w:r>
      <w:r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>时间：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2022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2</w:t>
      </w:r>
      <w:r w:rsidR="00303FE1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日</w:t>
      </w:r>
    </w:p>
    <w:p w:rsidR="00341A7D" w:rsidRDefault="00C26C98">
      <w:pPr>
        <w:spacing w:line="560" w:lineRule="exact"/>
        <w:rPr>
          <w:rFonts w:eastAsia="黑体"/>
          <w:kern w:val="0"/>
        </w:rPr>
      </w:pPr>
      <w:r>
        <w:rPr>
          <w:rFonts w:eastAsia="黑体" w:hint="eastAsia"/>
          <w:kern w:val="0"/>
        </w:rPr>
        <w:t>注：自评结论填“优、良、中、差”。</w:t>
      </w:r>
    </w:p>
    <w:p w:rsidR="00341A7D" w:rsidRDefault="00341A7D">
      <w:pPr>
        <w:spacing w:line="560" w:lineRule="exact"/>
        <w:rPr>
          <w:rFonts w:eastAsia="黑体"/>
          <w:kern w:val="0"/>
        </w:rPr>
      </w:pPr>
    </w:p>
    <w:p w:rsidR="00341A7D" w:rsidRDefault="00341A7D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341A7D" w:rsidRDefault="00C26C98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宋体" w:cs="宋体"/>
          <w:kern w:val="0"/>
          <w:sz w:val="32"/>
          <w:szCs w:val="32"/>
        </w:rPr>
        <w:t>4</w:t>
      </w:r>
    </w:p>
    <w:p w:rsidR="00341A7D" w:rsidRDefault="00C26C98">
      <w:pPr>
        <w:spacing w:line="600" w:lineRule="exact"/>
        <w:jc w:val="center"/>
        <w:rPr>
          <w:rFonts w:ascii="方正小标宋简体" w:eastAsia="方正小标宋简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kern w:val="0"/>
          <w:sz w:val="36"/>
          <w:szCs w:val="36"/>
        </w:rPr>
        <w:t>部门整体支出绩效自评报告</w:t>
      </w:r>
    </w:p>
    <w:p w:rsidR="00341A7D" w:rsidRDefault="00341A7D">
      <w:pPr>
        <w:jc w:val="center"/>
        <w:rPr>
          <w:rFonts w:eastAsia="仿宋_GB2312"/>
          <w:b/>
          <w:sz w:val="32"/>
          <w:szCs w:val="32"/>
        </w:rPr>
      </w:pPr>
    </w:p>
    <w:p w:rsidR="00341A7D" w:rsidRDefault="00341A7D">
      <w:pPr>
        <w:ind w:firstLineChars="200" w:firstLine="420"/>
      </w:pPr>
    </w:p>
    <w:p w:rsidR="00341A7D" w:rsidRDefault="00C26C98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一、部门概况</w:t>
      </w:r>
    </w:p>
    <w:p w:rsidR="00341A7D" w:rsidRDefault="00C26C98">
      <w:pPr>
        <w:spacing w:line="600" w:lineRule="exact"/>
        <w:ind w:firstLineChars="150" w:firstLine="482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（一）部门基本情况</w:t>
      </w:r>
    </w:p>
    <w:p w:rsidR="00341A7D" w:rsidRDefault="00C26C98">
      <w:pPr>
        <w:snapToGrid w:val="0"/>
        <w:spacing w:line="520" w:lineRule="exact"/>
        <w:ind w:firstLineChars="250" w:firstLine="700"/>
        <w:rPr>
          <w:rFonts w:ascii="楷体" w:eastAsia="楷体" w:hAnsi="楷体" w:cs="楷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单位基本情况</w:t>
      </w: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：</w:t>
      </w: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br/>
        <w:t xml:space="preserve">    </w:t>
      </w:r>
      <w:r>
        <w:rPr>
          <w:rFonts w:ascii="楷体" w:eastAsia="楷体" w:hAnsi="楷体" w:cs="楷体" w:hint="eastAsia"/>
          <w:sz w:val="28"/>
          <w:szCs w:val="28"/>
        </w:rPr>
        <w:t xml:space="preserve"> 隆回县</w:t>
      </w:r>
      <w:r w:rsidR="000A2934">
        <w:rPr>
          <w:rFonts w:ascii="楷体" w:eastAsia="楷体" w:hAnsi="楷体" w:cs="楷体" w:hint="eastAsia"/>
          <w:sz w:val="28"/>
          <w:szCs w:val="28"/>
        </w:rPr>
        <w:t>南岳庙镇</w:t>
      </w:r>
      <w:r>
        <w:rPr>
          <w:rFonts w:ascii="楷体" w:eastAsia="楷体" w:hAnsi="楷体" w:cs="楷体" w:hint="eastAsia"/>
          <w:sz w:val="28"/>
          <w:szCs w:val="28"/>
        </w:rPr>
        <w:t>中心学校2021年12月编制人数为</w:t>
      </w:r>
      <w:r w:rsidR="000A2934">
        <w:rPr>
          <w:rFonts w:ascii="楷体" w:eastAsia="楷体" w:hAnsi="楷体" w:cs="楷体" w:hint="eastAsia"/>
          <w:sz w:val="28"/>
          <w:szCs w:val="28"/>
        </w:rPr>
        <w:t>215</w:t>
      </w:r>
      <w:r>
        <w:rPr>
          <w:rFonts w:ascii="楷体" w:eastAsia="楷体" w:hAnsi="楷体" w:cs="楷体" w:hint="eastAsia"/>
          <w:sz w:val="28"/>
          <w:szCs w:val="28"/>
        </w:rPr>
        <w:t>人，实际在职人数</w:t>
      </w:r>
      <w:r w:rsidR="000A2934">
        <w:rPr>
          <w:rFonts w:ascii="楷体" w:eastAsia="楷体" w:hAnsi="楷体" w:cs="楷体" w:hint="eastAsia"/>
          <w:sz w:val="28"/>
          <w:szCs w:val="28"/>
        </w:rPr>
        <w:t>202</w:t>
      </w:r>
      <w:r>
        <w:rPr>
          <w:rFonts w:ascii="楷体" w:eastAsia="楷体" w:hAnsi="楷体" w:cs="楷体" w:hint="eastAsia"/>
          <w:sz w:val="28"/>
          <w:szCs w:val="28"/>
        </w:rPr>
        <w:t>人（其中在职在编教师</w:t>
      </w:r>
      <w:r w:rsidR="000A2934">
        <w:rPr>
          <w:rFonts w:ascii="楷体" w:eastAsia="楷体" w:hAnsi="楷体" w:cs="楷体" w:hint="eastAsia"/>
          <w:sz w:val="28"/>
          <w:szCs w:val="28"/>
        </w:rPr>
        <w:t>193</w:t>
      </w:r>
      <w:r>
        <w:rPr>
          <w:rFonts w:ascii="楷体" w:eastAsia="楷体" w:hAnsi="楷体" w:cs="楷体" w:hint="eastAsia"/>
          <w:sz w:val="28"/>
          <w:szCs w:val="28"/>
        </w:rPr>
        <w:t>人，特岗教师</w:t>
      </w:r>
      <w:r w:rsidR="000A2934">
        <w:rPr>
          <w:rFonts w:ascii="楷体" w:eastAsia="楷体" w:hAnsi="楷体" w:cs="楷体" w:hint="eastAsia"/>
          <w:sz w:val="28"/>
          <w:szCs w:val="28"/>
        </w:rPr>
        <w:t>9</w:t>
      </w:r>
      <w:r>
        <w:rPr>
          <w:rFonts w:ascii="楷体" w:eastAsia="楷体" w:hAnsi="楷体" w:cs="楷体" w:hint="eastAsia"/>
          <w:sz w:val="28"/>
          <w:szCs w:val="28"/>
        </w:rPr>
        <w:t>人），退休教师</w:t>
      </w:r>
      <w:r w:rsidR="000A2934">
        <w:rPr>
          <w:rFonts w:ascii="楷体" w:eastAsia="楷体" w:hAnsi="楷体" w:cs="楷体" w:hint="eastAsia"/>
          <w:sz w:val="28"/>
          <w:szCs w:val="28"/>
        </w:rPr>
        <w:t>112</w:t>
      </w:r>
      <w:r>
        <w:rPr>
          <w:rFonts w:ascii="楷体" w:eastAsia="楷体" w:hAnsi="楷体" w:cs="楷体" w:hint="eastAsia"/>
          <w:sz w:val="28"/>
          <w:szCs w:val="28"/>
        </w:rPr>
        <w:t>人。小学教师</w:t>
      </w:r>
      <w:r w:rsidR="000A2934">
        <w:rPr>
          <w:rFonts w:ascii="楷体" w:eastAsia="楷体" w:hAnsi="楷体" w:cs="楷体" w:hint="eastAsia"/>
          <w:sz w:val="28"/>
          <w:szCs w:val="28"/>
        </w:rPr>
        <w:t>132</w:t>
      </w:r>
      <w:r>
        <w:rPr>
          <w:rFonts w:ascii="楷体" w:eastAsia="楷体" w:hAnsi="楷体" w:cs="楷体" w:hint="eastAsia"/>
          <w:sz w:val="28"/>
          <w:szCs w:val="28"/>
        </w:rPr>
        <w:t>人，初中教师</w:t>
      </w:r>
      <w:r w:rsidR="000A2934">
        <w:rPr>
          <w:rFonts w:ascii="楷体" w:eastAsia="楷体" w:hAnsi="楷体" w:cs="楷体" w:hint="eastAsia"/>
          <w:sz w:val="28"/>
          <w:szCs w:val="28"/>
        </w:rPr>
        <w:t>70</w:t>
      </w:r>
      <w:r>
        <w:rPr>
          <w:rFonts w:ascii="楷体" w:eastAsia="楷体" w:hAnsi="楷体" w:cs="楷体" w:hint="eastAsia"/>
          <w:sz w:val="28"/>
          <w:szCs w:val="28"/>
        </w:rPr>
        <w:t>人，学生总人数为</w:t>
      </w:r>
      <w:r w:rsidR="00BA5DF4">
        <w:rPr>
          <w:rFonts w:ascii="楷体" w:eastAsia="楷体" w:hAnsi="楷体" w:cs="楷体" w:hint="eastAsia"/>
          <w:sz w:val="28"/>
          <w:szCs w:val="28"/>
        </w:rPr>
        <w:t>3525</w:t>
      </w:r>
      <w:r>
        <w:rPr>
          <w:rFonts w:ascii="楷体" w:eastAsia="楷体" w:hAnsi="楷体" w:cs="楷体" w:hint="eastAsia"/>
          <w:sz w:val="28"/>
          <w:szCs w:val="28"/>
        </w:rPr>
        <w:t>人，小学生人数为</w:t>
      </w:r>
      <w:r w:rsidR="00BA5DF4">
        <w:rPr>
          <w:rFonts w:ascii="楷体" w:eastAsia="楷体" w:hAnsi="楷体" w:cs="楷体" w:hint="eastAsia"/>
          <w:sz w:val="28"/>
          <w:szCs w:val="28"/>
        </w:rPr>
        <w:t xml:space="preserve"> </w:t>
      </w:r>
      <w:r w:rsidR="003D2680">
        <w:rPr>
          <w:rFonts w:ascii="楷体" w:eastAsia="楷体" w:hAnsi="楷体" w:cs="楷体" w:hint="eastAsia"/>
          <w:sz w:val="28"/>
          <w:szCs w:val="28"/>
        </w:rPr>
        <w:t>2306</w:t>
      </w:r>
      <w:r w:rsidR="00BA5DF4">
        <w:rPr>
          <w:rFonts w:ascii="楷体" w:eastAsia="楷体" w:hAnsi="楷体" w:cs="楷体" w:hint="eastAsia"/>
          <w:sz w:val="28"/>
          <w:szCs w:val="28"/>
        </w:rPr>
        <w:t xml:space="preserve">人，初中生人数 </w:t>
      </w:r>
      <w:r w:rsidR="003D2680">
        <w:rPr>
          <w:rFonts w:ascii="楷体" w:eastAsia="楷体" w:hAnsi="楷体" w:cs="楷体" w:hint="eastAsia"/>
          <w:sz w:val="28"/>
          <w:szCs w:val="28"/>
        </w:rPr>
        <w:t>1219</w:t>
      </w:r>
      <w:r>
        <w:rPr>
          <w:rFonts w:ascii="楷体" w:eastAsia="楷体" w:hAnsi="楷体" w:cs="楷体" w:hint="eastAsia"/>
          <w:sz w:val="28"/>
          <w:szCs w:val="28"/>
        </w:rPr>
        <w:t>人。</w:t>
      </w:r>
    </w:p>
    <w:p w:rsidR="00341A7D" w:rsidRDefault="00341A7D">
      <w:pPr>
        <w:snapToGrid w:val="0"/>
        <w:spacing w:line="520" w:lineRule="exact"/>
        <w:ind w:firstLineChars="200" w:firstLine="560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</w:p>
    <w:p w:rsidR="00341A7D" w:rsidRDefault="00C26C98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（二）</w:t>
      </w:r>
      <w:r>
        <w:rPr>
          <w:rFonts w:eastAsia="仿宋_GB2312"/>
          <w:b/>
          <w:sz w:val="32"/>
          <w:szCs w:val="32"/>
        </w:rPr>
        <w:t>20</w:t>
      </w:r>
      <w:r>
        <w:rPr>
          <w:rFonts w:eastAsia="仿宋_GB2312" w:hint="eastAsia"/>
          <w:b/>
          <w:sz w:val="32"/>
          <w:szCs w:val="32"/>
        </w:rPr>
        <w:t>21</w:t>
      </w:r>
      <w:r>
        <w:rPr>
          <w:rFonts w:eastAsia="仿宋_GB2312" w:hint="eastAsia"/>
          <w:b/>
          <w:sz w:val="32"/>
          <w:szCs w:val="32"/>
        </w:rPr>
        <w:t>年的重点工作</w:t>
      </w:r>
    </w:p>
    <w:p w:rsidR="00341A7D" w:rsidRDefault="00C26C98">
      <w:pPr>
        <w:snapToGrid w:val="0"/>
        <w:spacing w:line="520" w:lineRule="exact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研究拟定学校教育发展策略，贯彻和执行党和国家的教育方针、政策、法规。管理和指导学校基础教育工作，确保普及九年义务教育工作成果，管理学校教育经费，执行财务管理制度，负责和指导学校教职工的思想政治工作。</w:t>
      </w:r>
    </w:p>
    <w:p w:rsidR="00341A7D" w:rsidRDefault="00C26C98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（三）部门整体支出情况</w:t>
      </w:r>
    </w:p>
    <w:p w:rsidR="00341A7D" w:rsidRDefault="00C26C98">
      <w:pPr>
        <w:snapToGrid w:val="0"/>
        <w:spacing w:line="520" w:lineRule="exact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2021年度决算支出为</w:t>
      </w:r>
      <w:r w:rsidR="00BA5DF4">
        <w:rPr>
          <w:rFonts w:ascii="仿宋_GB2312" w:eastAsia="仿宋_GB2312" w:hint="eastAsia"/>
          <w:sz w:val="28"/>
          <w:szCs w:val="28"/>
        </w:rPr>
        <w:t>3384.96</w:t>
      </w:r>
      <w:r>
        <w:rPr>
          <w:rFonts w:ascii="仿宋_GB2312" w:eastAsia="仿宋_GB2312" w:hint="eastAsia"/>
          <w:sz w:val="28"/>
          <w:szCs w:val="28"/>
        </w:rPr>
        <w:t>万元。</w:t>
      </w:r>
    </w:p>
    <w:p w:rsidR="00341A7D" w:rsidRDefault="00341A7D">
      <w:pPr>
        <w:snapToGrid w:val="0"/>
        <w:spacing w:line="520" w:lineRule="exact"/>
        <w:ind w:firstLineChars="250" w:firstLine="700"/>
        <w:rPr>
          <w:rFonts w:ascii="仿宋_GB2312" w:eastAsia="仿宋_GB2312"/>
          <w:sz w:val="28"/>
          <w:szCs w:val="28"/>
        </w:rPr>
      </w:pPr>
    </w:p>
    <w:p w:rsidR="00341A7D" w:rsidRDefault="00C26C98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二、部门整体支出管理及使用情况</w:t>
      </w:r>
    </w:p>
    <w:p w:rsidR="00341A7D" w:rsidRDefault="00C26C98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（一）基本支出情况</w:t>
      </w:r>
    </w:p>
    <w:p w:rsidR="00341A7D" w:rsidRDefault="00C26C98">
      <w:pPr>
        <w:pStyle w:val="2"/>
        <w:ind w:firstLineChars="250" w:firstLine="700"/>
      </w:pP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2021年度决算数为</w:t>
      </w:r>
      <w:r w:rsidR="00BA5DF4">
        <w:rPr>
          <w:rFonts w:ascii="楷体" w:eastAsia="楷体" w:hAnsi="楷体" w:hint="eastAsia"/>
          <w:sz w:val="28"/>
          <w:szCs w:val="28"/>
        </w:rPr>
        <w:t>3</w:t>
      </w:r>
      <w:r w:rsidR="005C1AF7">
        <w:rPr>
          <w:rFonts w:ascii="楷体" w:eastAsia="楷体" w:hAnsi="楷体" w:hint="eastAsia"/>
          <w:sz w:val="28"/>
          <w:szCs w:val="28"/>
        </w:rPr>
        <w:t>173.3</w:t>
      </w:r>
      <w:r w:rsidR="00BA5DF4">
        <w:rPr>
          <w:rFonts w:ascii="楷体" w:eastAsia="楷体" w:hAnsi="楷体" w:hint="eastAsia"/>
          <w:sz w:val="28"/>
          <w:szCs w:val="28"/>
        </w:rPr>
        <w:t>8</w:t>
      </w: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万元，是指为保障单位机构正常运转、完成日常工作任务而发生的各项支出，包括用于基本工资、津贴补贴等人员经费以及办公费、印刷费、水电费及办公设备购置等日常公用经费。</w:t>
      </w:r>
    </w:p>
    <w:p w:rsidR="00341A7D" w:rsidRDefault="00C26C98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（二）项目支出情况</w:t>
      </w:r>
    </w:p>
    <w:p w:rsidR="00341A7D" w:rsidRDefault="00C26C98">
      <w:pPr>
        <w:pStyle w:val="2"/>
        <w:ind w:firstLine="560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lastRenderedPageBreak/>
        <w:t>2021年年度决算数为</w:t>
      </w:r>
      <w:r w:rsidR="00400679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211.58</w:t>
      </w: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万元，是指</w:t>
      </w:r>
      <w:r w:rsidR="00400679"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学校基建项目</w:t>
      </w: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。</w:t>
      </w:r>
    </w:p>
    <w:p w:rsidR="00341A7D" w:rsidRDefault="00341A7D">
      <w:pPr>
        <w:pStyle w:val="2"/>
        <w:ind w:firstLineChars="250" w:firstLine="700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</w:p>
    <w:p w:rsidR="00341A7D" w:rsidRDefault="00C26C98">
      <w:pPr>
        <w:pStyle w:val="2"/>
        <w:ind w:firstLine="643"/>
        <w:rPr>
          <w:rFonts w:ascii="楷体" w:eastAsia="楷体" w:hAnsi="楷体" w:cs="楷体"/>
          <w:b/>
          <w:color w:val="333333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color w:val="333333"/>
          <w:szCs w:val="32"/>
          <w:shd w:val="clear" w:color="auto" w:fill="FFFFFF"/>
        </w:rPr>
        <w:t>（三）</w:t>
      </w:r>
      <w:r>
        <w:rPr>
          <w:rFonts w:ascii="楷体" w:eastAsia="楷体" w:hAnsi="楷体" w:cs="楷体"/>
          <w:b/>
          <w:color w:val="333333"/>
          <w:szCs w:val="32"/>
          <w:shd w:val="clear" w:color="auto" w:fill="FFFFFF"/>
        </w:rPr>
        <w:t>“</w:t>
      </w:r>
      <w:r>
        <w:rPr>
          <w:rFonts w:ascii="楷体" w:eastAsia="楷体" w:hAnsi="楷体" w:cs="楷体" w:hint="eastAsia"/>
          <w:b/>
          <w:color w:val="333333"/>
          <w:szCs w:val="32"/>
          <w:shd w:val="clear" w:color="auto" w:fill="FFFFFF"/>
        </w:rPr>
        <w:t>三公</w:t>
      </w:r>
      <w:r>
        <w:rPr>
          <w:rFonts w:ascii="楷体" w:eastAsia="楷体" w:hAnsi="楷体" w:cs="楷体"/>
          <w:b/>
          <w:color w:val="333333"/>
          <w:szCs w:val="32"/>
          <w:shd w:val="clear" w:color="auto" w:fill="FFFFFF"/>
        </w:rPr>
        <w:t>”</w:t>
      </w:r>
      <w:r>
        <w:rPr>
          <w:rFonts w:ascii="楷体" w:eastAsia="楷体" w:hAnsi="楷体" w:cs="楷体" w:hint="eastAsia"/>
          <w:b/>
          <w:color w:val="333333"/>
          <w:szCs w:val="32"/>
          <w:shd w:val="clear" w:color="auto" w:fill="FFFFFF"/>
        </w:rPr>
        <w:t>经费情况</w:t>
      </w:r>
    </w:p>
    <w:p w:rsidR="00341A7D" w:rsidRDefault="00C26C98">
      <w:pPr>
        <w:pStyle w:val="2"/>
        <w:ind w:firstLineChars="250" w:firstLine="700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2021年我单位“三公”经费 0万元。</w:t>
      </w:r>
    </w:p>
    <w:p w:rsidR="00341A7D" w:rsidRDefault="00C26C98">
      <w:pPr>
        <w:pStyle w:val="2"/>
        <w:ind w:firstLineChars="250" w:firstLine="700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1、因公出国(境)费0元；</w:t>
      </w:r>
    </w:p>
    <w:p w:rsidR="00341A7D" w:rsidRDefault="00C26C98">
      <w:pPr>
        <w:pStyle w:val="2"/>
        <w:ind w:firstLineChars="250" w:firstLine="700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2、公务接待费0万元；</w:t>
      </w:r>
    </w:p>
    <w:p w:rsidR="00341A7D" w:rsidRDefault="00C26C98">
      <w:pPr>
        <w:pStyle w:val="2"/>
        <w:ind w:firstLineChars="250" w:firstLine="700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3、公务用车费0万元（公务用车运行维护费0万元，公务用车购置费 0 元）。</w:t>
      </w:r>
    </w:p>
    <w:p w:rsidR="00341A7D" w:rsidRDefault="00341A7D">
      <w:pPr>
        <w:pStyle w:val="2"/>
        <w:ind w:firstLineChars="250" w:firstLine="700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</w:p>
    <w:p w:rsidR="00341A7D" w:rsidRDefault="00C26C98">
      <w:pPr>
        <w:pStyle w:val="a6"/>
        <w:widowControl/>
        <w:spacing w:before="0" w:beforeAutospacing="0" w:after="0" w:afterAutospacing="0" w:line="480" w:lineRule="auto"/>
        <w:ind w:firstLineChars="200" w:firstLine="643"/>
        <w:jc w:val="both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三、部门整体支出绩效情况</w:t>
      </w:r>
    </w:p>
    <w:p w:rsidR="00341A7D" w:rsidRDefault="00C26C98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楷体" w:eastAsia="楷体" w:hAnsi="楷体" w:cs="楷体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财务管理制度建设情况：资金拨付严格按程序申报、审批，合理合规使用资金，确保财政资金安全。</w:t>
      </w:r>
    </w:p>
    <w:p w:rsidR="00341A7D" w:rsidRDefault="00C26C98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楷体" w:eastAsia="楷体" w:hAnsi="楷体" w:cs="楷体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资产管理：及时按照要求报送资产情况报表，确保各项资产核算准确、帐实相符、管理到位。</w:t>
      </w:r>
    </w:p>
    <w:p w:rsidR="00341A7D" w:rsidRDefault="00C26C98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楷体" w:eastAsia="楷体" w:hAnsi="楷体" w:cs="楷体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预决算公开：及时在县人民政府门户网站上进行了预决算公开。</w:t>
      </w:r>
    </w:p>
    <w:p w:rsidR="00341A7D" w:rsidRDefault="00C26C98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楷体" w:eastAsia="楷体" w:hAnsi="楷体" w:cs="楷体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“三公经费”控制情况：能严格遵守各项规章制度，严控“三公”经费支出，并及时在县人民政府门户网站上对“三公”经费情况进行公示。</w:t>
      </w:r>
    </w:p>
    <w:p w:rsidR="00341A7D" w:rsidRDefault="00C26C98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楷体" w:eastAsia="楷体" w:hAnsi="楷体" w:cs="楷体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认真履行职责，及时报送财政供养信息、存量资金等有关资料及报表。</w:t>
      </w:r>
    </w:p>
    <w:p w:rsidR="00341A7D" w:rsidRDefault="00341A7D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楷体" w:eastAsia="楷体" w:hAnsi="楷体" w:cs="楷体"/>
          <w:color w:val="000000"/>
          <w:sz w:val="28"/>
          <w:szCs w:val="28"/>
        </w:rPr>
      </w:pPr>
    </w:p>
    <w:p w:rsidR="00341A7D" w:rsidRDefault="00C26C98">
      <w:pPr>
        <w:pStyle w:val="a6"/>
        <w:widowControl/>
        <w:spacing w:before="0" w:beforeAutospacing="0" w:after="0" w:afterAutospacing="0" w:line="480" w:lineRule="auto"/>
        <w:ind w:firstLineChars="200" w:firstLine="643"/>
        <w:jc w:val="both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四、存在的问题</w:t>
      </w:r>
    </w:p>
    <w:p w:rsidR="00341A7D" w:rsidRDefault="00C26C98">
      <w:pPr>
        <w:pStyle w:val="a6"/>
        <w:widowControl/>
        <w:spacing w:before="0" w:beforeAutospacing="0" w:after="0" w:afterAutospacing="0" w:line="240" w:lineRule="atLeast"/>
        <w:ind w:firstLineChars="200" w:firstLine="560"/>
        <w:jc w:val="both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1、预算编制工作有待细化。预算编制不够明确和细化，预算编制的合理性需要提高，预算执行力度还要进一步加强。</w:t>
      </w:r>
    </w:p>
    <w:p w:rsidR="00341A7D" w:rsidRDefault="00C26C98">
      <w:pPr>
        <w:pStyle w:val="a6"/>
        <w:widowControl/>
        <w:spacing w:before="0" w:beforeAutospacing="0" w:after="0" w:afterAutospacing="0" w:line="240" w:lineRule="atLeast"/>
        <w:ind w:firstLineChars="200" w:firstLine="560"/>
        <w:jc w:val="both"/>
        <w:rPr>
          <w:rFonts w:ascii="楷体" w:eastAsia="楷体" w:hAnsi="楷体" w:cs="楷体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2、公用经费的支出数大于预算数。</w:t>
      </w:r>
    </w:p>
    <w:p w:rsidR="00341A7D" w:rsidRDefault="00C26C98">
      <w:pPr>
        <w:pStyle w:val="a6"/>
        <w:widowControl/>
        <w:spacing w:before="0" w:beforeAutospacing="0" w:after="0" w:afterAutospacing="0" w:line="240" w:lineRule="atLeast"/>
        <w:ind w:firstLineChars="200" w:firstLine="560"/>
        <w:jc w:val="both"/>
        <w:rPr>
          <w:rFonts w:ascii="楷体" w:eastAsia="楷体" w:hAnsi="楷体" w:cs="楷体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3、工会经费等人头经费严重不足。</w:t>
      </w:r>
    </w:p>
    <w:p w:rsidR="00341A7D" w:rsidRDefault="00341A7D">
      <w:pPr>
        <w:pStyle w:val="a6"/>
        <w:widowControl/>
        <w:spacing w:before="0" w:beforeAutospacing="0" w:after="0" w:afterAutospacing="0" w:line="240" w:lineRule="atLeast"/>
        <w:ind w:firstLineChars="200" w:firstLine="560"/>
        <w:jc w:val="both"/>
        <w:rPr>
          <w:rFonts w:ascii="楷体" w:eastAsia="楷体" w:hAnsi="楷体" w:cs="楷体"/>
          <w:sz w:val="28"/>
          <w:szCs w:val="28"/>
        </w:rPr>
      </w:pPr>
    </w:p>
    <w:p w:rsidR="00341A7D" w:rsidRDefault="00C26C98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五、改进措施和有关建议</w:t>
      </w:r>
    </w:p>
    <w:p w:rsidR="00341A7D" w:rsidRDefault="00341A7D">
      <w:pPr>
        <w:pStyle w:val="2"/>
        <w:ind w:firstLine="640"/>
      </w:pPr>
    </w:p>
    <w:p w:rsidR="00341A7D" w:rsidRDefault="00C26C98">
      <w:pPr>
        <w:pStyle w:val="a6"/>
        <w:widowControl/>
        <w:spacing w:before="0" w:beforeAutospacing="0" w:after="0" w:afterAutospacing="0" w:line="240" w:lineRule="atLeast"/>
        <w:ind w:firstLine="420"/>
        <w:jc w:val="both"/>
        <w:rPr>
          <w:rFonts w:ascii="楷体" w:eastAsia="楷体" w:hAnsi="楷体" w:cs="楷体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lastRenderedPageBreak/>
        <w:t>1、细化预算编制工作，认真做好预算的编制。进一步加强单位内部机构各股室的预算管理意识，严格按照预算编制的相关制度和要求进行预算编制，尽量压缩变动性的、有控制空间的费用项目，进一步提高预算编制的科学性、严谨性和可控性。</w:t>
      </w:r>
    </w:p>
    <w:p w:rsidR="00341A7D" w:rsidRDefault="00C26C98">
      <w:pPr>
        <w:pStyle w:val="a6"/>
        <w:widowControl/>
        <w:spacing w:before="0" w:beforeAutospacing="0" w:after="0" w:afterAutospacing="0" w:line="240" w:lineRule="atLeast"/>
        <w:ind w:firstLine="420"/>
        <w:jc w:val="both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2、加强财务管理，严格财务审核。加强单位财务管理，在费用报账支付时，按照预算规定的费用项目和用途进行资金使用审核、列报支付、财务核算，杜绝超支现象的发生。</w:t>
      </w:r>
    </w:p>
    <w:p w:rsidR="00341A7D" w:rsidRDefault="00C26C98">
      <w:pPr>
        <w:pStyle w:val="a6"/>
        <w:widowControl/>
        <w:spacing w:before="0" w:beforeAutospacing="0" w:after="0" w:afterAutospacing="0" w:line="240" w:lineRule="atLeast"/>
        <w:ind w:firstLine="420"/>
        <w:jc w:val="both"/>
        <w:rPr>
          <w:rFonts w:ascii="楷体" w:eastAsia="楷体" w:hAnsi="楷体" w:cs="楷体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3、完善资产管理，抓好“三公”经费控制。把关“三公”经费支出的审核、审批，杜绝挪用和挤占其他预算资金行为；合理压缩“三公”经费支出。</w:t>
      </w:r>
    </w:p>
    <w:p w:rsidR="00341A7D" w:rsidRDefault="00C26C98">
      <w:pPr>
        <w:pStyle w:val="a6"/>
        <w:widowControl/>
        <w:spacing w:before="0" w:beforeAutospacing="0" w:after="0" w:afterAutospacing="0" w:line="240" w:lineRule="atLeast"/>
        <w:ind w:firstLine="420"/>
        <w:jc w:val="both"/>
        <w:rPr>
          <w:rFonts w:ascii="楷体" w:eastAsia="楷体" w:hAnsi="楷体" w:cs="楷体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4、希望财政管理部门能落实好单位的社保缺口经费及工会缺口经费。</w:t>
      </w:r>
    </w:p>
    <w:p w:rsidR="00341A7D" w:rsidRDefault="00341A7D">
      <w:pPr>
        <w:pStyle w:val="a6"/>
        <w:widowControl/>
        <w:spacing w:before="0" w:beforeAutospacing="0" w:after="0" w:afterAutospacing="0" w:line="240" w:lineRule="atLeast"/>
        <w:ind w:firstLine="420"/>
        <w:jc w:val="both"/>
        <w:rPr>
          <w:rFonts w:ascii="楷体" w:eastAsia="楷体" w:hAnsi="楷体" w:cs="楷体"/>
          <w:sz w:val="28"/>
          <w:szCs w:val="28"/>
          <w:shd w:val="clear" w:color="auto" w:fill="FFFFFF"/>
        </w:rPr>
      </w:pPr>
    </w:p>
    <w:p w:rsidR="00341A7D" w:rsidRDefault="00341A7D">
      <w:pPr>
        <w:pStyle w:val="a6"/>
        <w:widowControl/>
        <w:spacing w:before="0" w:beforeAutospacing="0" w:after="0" w:afterAutospacing="0" w:line="240" w:lineRule="atLeast"/>
        <w:ind w:firstLineChars="1300" w:firstLine="3640"/>
        <w:jc w:val="right"/>
        <w:rPr>
          <w:rFonts w:ascii="楷体" w:eastAsia="楷体" w:hAnsi="楷体" w:cs="楷体"/>
          <w:sz w:val="28"/>
          <w:szCs w:val="28"/>
          <w:shd w:val="clear" w:color="auto" w:fill="FFFFFF"/>
        </w:rPr>
      </w:pPr>
    </w:p>
    <w:p w:rsidR="00341A7D" w:rsidRDefault="00C26C98">
      <w:pPr>
        <w:pStyle w:val="a6"/>
        <w:widowControl/>
        <w:spacing w:before="0" w:beforeAutospacing="0" w:after="0" w:afterAutospacing="0" w:line="240" w:lineRule="atLeast"/>
        <w:ind w:firstLineChars="1300" w:firstLine="3640"/>
        <w:jc w:val="right"/>
        <w:rPr>
          <w:rFonts w:ascii="楷体" w:eastAsia="楷体" w:hAnsi="楷体" w:cs="楷体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隆回县</w:t>
      </w:r>
      <w:r w:rsidR="00DB5F00"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南岳庙镇</w:t>
      </w: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中心学校</w:t>
      </w:r>
    </w:p>
    <w:p w:rsidR="00341A7D" w:rsidRDefault="00341A7D">
      <w:pPr>
        <w:pStyle w:val="a6"/>
        <w:widowControl/>
        <w:spacing w:before="0" w:beforeAutospacing="0" w:after="0" w:afterAutospacing="0" w:line="240" w:lineRule="atLeast"/>
        <w:ind w:firstLineChars="1300" w:firstLine="3640"/>
        <w:jc w:val="right"/>
        <w:rPr>
          <w:rFonts w:ascii="楷体" w:eastAsia="楷体" w:hAnsi="楷体" w:cs="楷体"/>
          <w:sz w:val="28"/>
          <w:szCs w:val="28"/>
          <w:shd w:val="clear" w:color="auto" w:fill="FFFFFF"/>
        </w:rPr>
      </w:pPr>
    </w:p>
    <w:p w:rsidR="00341A7D" w:rsidRDefault="00C26C98">
      <w:pPr>
        <w:pStyle w:val="a6"/>
        <w:widowControl/>
        <w:spacing w:before="0" w:beforeAutospacing="0" w:after="0" w:afterAutospacing="0" w:line="240" w:lineRule="atLeast"/>
        <w:ind w:firstLine="420"/>
        <w:jc w:val="right"/>
        <w:rPr>
          <w:rFonts w:ascii="楷体" w:eastAsia="楷体" w:hAnsi="楷体" w:cs="楷体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t xml:space="preserve">                            2022年4月2</w:t>
      </w:r>
      <w:r w:rsidR="00DB5F00"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2</w:t>
      </w: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日</w:t>
      </w:r>
    </w:p>
    <w:p w:rsidR="00341A7D" w:rsidRDefault="00341A7D">
      <w:pPr>
        <w:spacing w:line="600" w:lineRule="exact"/>
        <w:rPr>
          <w:rFonts w:eastAsia="仿宋_GB2312"/>
          <w:sz w:val="28"/>
          <w:szCs w:val="28"/>
        </w:rPr>
      </w:pPr>
    </w:p>
    <w:p w:rsidR="00341A7D" w:rsidRDefault="00341A7D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341A7D" w:rsidRDefault="00341A7D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341A7D" w:rsidRDefault="00341A7D"/>
    <w:p w:rsidR="00341A7D" w:rsidRDefault="00341A7D"/>
    <w:p w:rsidR="00341A7D" w:rsidRDefault="00341A7D"/>
    <w:p w:rsidR="00341A7D" w:rsidRDefault="00341A7D"/>
    <w:sectPr w:rsidR="00341A7D">
      <w:headerReference w:type="default" r:id="rId9"/>
      <w:footerReference w:type="even" r:id="rId10"/>
      <w:footerReference w:type="default" r:id="rId11"/>
      <w:pgSz w:w="11905" w:h="16837"/>
      <w:pgMar w:top="1418" w:right="1588" w:bottom="1418" w:left="1588" w:header="720" w:footer="1701" w:gutter="0"/>
      <w:pgNumType w:start="1"/>
      <w:cols w:space="720"/>
      <w:docGrid w:linePitch="636" w:charSpace="208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84" w:rsidRDefault="00FC2D84">
      <w:r>
        <w:separator/>
      </w:r>
    </w:p>
  </w:endnote>
  <w:endnote w:type="continuationSeparator" w:id="0">
    <w:p w:rsidR="00FC2D84" w:rsidRDefault="00FC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7D" w:rsidRDefault="00C26C98">
    <w:pPr>
      <w:pStyle w:val="a4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341A7D" w:rsidRDefault="00341A7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7D" w:rsidRDefault="00C26C98">
    <w:pPr>
      <w:pStyle w:val="a4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cs="宋体" w:hint="eastAsia"/>
      </w:rPr>
      <w:t>—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7C2BEB">
      <w:rPr>
        <w:rStyle w:val="a7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7"/>
        <w:rFonts w:cs="宋体" w:hint="eastAsia"/>
      </w:rPr>
      <w:t>—</w:t>
    </w:r>
  </w:p>
  <w:p w:rsidR="00341A7D" w:rsidRDefault="00341A7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84" w:rsidRDefault="00FC2D84">
      <w:r>
        <w:separator/>
      </w:r>
    </w:p>
  </w:footnote>
  <w:footnote w:type="continuationSeparator" w:id="0">
    <w:p w:rsidR="00FC2D84" w:rsidRDefault="00FC2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7D" w:rsidRDefault="00341A7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B32E1"/>
    <w:multiLevelType w:val="singleLevel"/>
    <w:tmpl w:val="4CCB32E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11489"/>
    <w:rsid w:val="00057C7B"/>
    <w:rsid w:val="000A2934"/>
    <w:rsid w:val="0016226A"/>
    <w:rsid w:val="00267812"/>
    <w:rsid w:val="00303FE1"/>
    <w:rsid w:val="00340ACA"/>
    <w:rsid w:val="00341A7D"/>
    <w:rsid w:val="003B7D59"/>
    <w:rsid w:val="003D2680"/>
    <w:rsid w:val="00400679"/>
    <w:rsid w:val="00427905"/>
    <w:rsid w:val="004809DC"/>
    <w:rsid w:val="004900AD"/>
    <w:rsid w:val="004E2609"/>
    <w:rsid w:val="005C1AF7"/>
    <w:rsid w:val="007C2BEB"/>
    <w:rsid w:val="008126BC"/>
    <w:rsid w:val="008A0037"/>
    <w:rsid w:val="00947949"/>
    <w:rsid w:val="00A4764E"/>
    <w:rsid w:val="00AA356E"/>
    <w:rsid w:val="00B776E5"/>
    <w:rsid w:val="00BA5DF4"/>
    <w:rsid w:val="00BE00C6"/>
    <w:rsid w:val="00C240ED"/>
    <w:rsid w:val="00C26C98"/>
    <w:rsid w:val="00CA57FD"/>
    <w:rsid w:val="00D25D2D"/>
    <w:rsid w:val="00DB5F00"/>
    <w:rsid w:val="00FC2D84"/>
    <w:rsid w:val="02DA2291"/>
    <w:rsid w:val="16B34BE9"/>
    <w:rsid w:val="31830071"/>
    <w:rsid w:val="44F91E86"/>
    <w:rsid w:val="5B930B8F"/>
    <w:rsid w:val="5CB21B90"/>
    <w:rsid w:val="630C5145"/>
    <w:rsid w:val="7B71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="420"/>
    </w:pPr>
  </w:style>
  <w:style w:type="paragraph" w:styleId="a3">
    <w:name w:val="Body Text Indent"/>
    <w:basedOn w:val="a"/>
    <w:qFormat/>
    <w:pPr>
      <w:ind w:firstLineChars="200" w:firstLine="640"/>
    </w:pPr>
    <w:rPr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character" w:styleId="a7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="420"/>
    </w:pPr>
  </w:style>
  <w:style w:type="paragraph" w:styleId="a3">
    <w:name w:val="Body Text Indent"/>
    <w:basedOn w:val="a"/>
    <w:qFormat/>
    <w:pPr>
      <w:ind w:firstLineChars="200" w:firstLine="640"/>
    </w:pPr>
    <w:rPr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character" w:styleId="a7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383</Words>
  <Characters>2184</Characters>
  <Application>Microsoft Office Word</Application>
  <DocSecurity>0</DocSecurity>
  <Lines>18</Lines>
  <Paragraphs>5</Paragraphs>
  <ScaleCrop>false</ScaleCrop>
  <Company>china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曦微。</dc:creator>
  <cp:lastModifiedBy>xb21cn</cp:lastModifiedBy>
  <cp:revision>46</cp:revision>
  <dcterms:created xsi:type="dcterms:W3CDTF">2021-04-21T06:44:00Z</dcterms:created>
  <dcterms:modified xsi:type="dcterms:W3CDTF">2022-04-22T08:41:00Z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5383AB2823214C838B06875EF2674561</vt:lpwstr>
  </property>
</Properties>
</file>