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附</w:t>
      </w:r>
      <w:r>
        <w:rPr>
          <w:rFonts w:hint="eastAsia" w:ascii="黑体" w:hAnsi="宋体" w:eastAsia="黑体" w:cs="宋体"/>
          <w:kern w:val="0"/>
          <w:sz w:val="32"/>
          <w:szCs w:val="32"/>
        </w:rPr>
        <w:t>件3</w:t>
      </w:r>
    </w:p>
    <w:p>
      <w:pPr>
        <w:spacing w:line="600" w:lineRule="exact"/>
        <w:jc w:val="center"/>
        <w:rPr>
          <w:rFonts w:ascii="方正小标宋_GBK" w:eastAsia="方正小标宋_GBK"/>
          <w:bCs/>
          <w:kern w:val="0"/>
          <w:sz w:val="36"/>
          <w:szCs w:val="36"/>
        </w:rPr>
      </w:pPr>
      <w:r>
        <w:rPr>
          <w:rFonts w:hint="eastAsia" w:ascii="方正小标宋_GBK" w:eastAsia="方正小标宋_GBK"/>
          <w:bCs/>
          <w:kern w:val="0"/>
          <w:sz w:val="36"/>
          <w:szCs w:val="36"/>
        </w:rPr>
        <w:t>部门整体支出绩效自评基础数据表</w:t>
      </w:r>
    </w:p>
    <w:tbl>
      <w:tblPr>
        <w:tblStyle w:val="2"/>
        <w:tblW w:w="943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1069"/>
        <w:gridCol w:w="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（2017年度）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03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659" w:type="dxa"/>
            <w:gridSpan w:val="9"/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隆回县住房和城乡建设局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66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3123" w:type="dxa"/>
            <w:gridSpan w:val="5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56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659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宣传、贯彻和执行国家、省、市、县关于建设事业的方针、政策和法规，对全县建筑市场实施统一监督管理，负责市政公用设施建设与维护、乡镇建设指导，、农村危房改造工作等。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72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1117.31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1000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217.15</w:t>
            </w:r>
          </w:p>
        </w:tc>
        <w:tc>
          <w:tcPr>
            <w:tcW w:w="4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9" w:type="dxa"/>
            <w:vMerge w:val="restart"/>
            <w:vAlign w:val="top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1334.46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5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1000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477.25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1193.26</w:t>
            </w:r>
          </w:p>
        </w:tc>
        <w:tc>
          <w:tcPr>
            <w:tcW w:w="494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9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1670.51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08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7.17</w:t>
            </w:r>
          </w:p>
        </w:tc>
        <w:tc>
          <w:tcPr>
            <w:tcW w:w="1559" w:type="dxa"/>
            <w:gridSpan w:val="3"/>
            <w:vMerge w:val="continue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3" w:type="dxa"/>
            <w:vMerge w:val="continue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65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Arial" w:hAnsi="Arial" w:eastAsia="楷体" w:cs="Arial"/>
                <w:szCs w:val="21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43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65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是否制定“三公”经费管理办法：是□</w:t>
            </w:r>
            <w:r>
              <w:rPr>
                <w:rFonts w:ascii="Arial" w:hAnsi="Arial" w:eastAsia="楷体" w:cs="Arial"/>
                <w:szCs w:val="21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招待费用是否明确招待标准和招待人数：是□</w:t>
            </w:r>
            <w:r>
              <w:rPr>
                <w:rFonts w:ascii="Arial" w:hAnsi="Arial" w:eastAsia="楷体" w:cs="Arial"/>
                <w:szCs w:val="21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Arial" w:hAnsi="Arial" w:eastAsia="楷体" w:cs="Arial"/>
                <w:szCs w:val="21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三公经费是否比年度下降：是□</w:t>
            </w:r>
            <w:r>
              <w:rPr>
                <w:rFonts w:ascii="Arial" w:hAnsi="Arial" w:eastAsia="楷体" w:cs="Arial"/>
                <w:szCs w:val="21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2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65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Arial" w:hAnsi="Arial" w:eastAsia="楷体" w:cs="Arial"/>
                <w:szCs w:val="21"/>
              </w:rPr>
              <w:t>√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    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是否实行收支两条线管理：是□</w:t>
            </w:r>
            <w:r>
              <w:rPr>
                <w:rFonts w:ascii="Arial" w:hAnsi="Arial" w:eastAsia="楷体" w:cs="Arial"/>
                <w:szCs w:val="21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ascii="Arial" w:hAnsi="Arial" w:eastAsia="楷体" w:cs="Arial"/>
                <w:szCs w:val="21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4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659" w:type="dxa"/>
            <w:gridSpan w:val="9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□</w:t>
            </w:r>
            <w:r>
              <w:rPr>
                <w:rFonts w:ascii="Arial" w:hAnsi="Arial" w:eastAsia="楷体" w:cs="Arial"/>
                <w:szCs w:val="21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应采购金额30.32万元，实际采购金额30.32万元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74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65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Arial" w:hAnsi="Arial" w:eastAsia="楷体" w:cs="Arial"/>
                <w:szCs w:val="21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追加金额1225.27万元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  <w:r>
              <w:rPr>
                <w:rFonts w:ascii="Arial" w:hAnsi="Arial" w:eastAsia="楷体" w:cs="Arial"/>
                <w:szCs w:val="21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Arial" w:hAnsi="Arial" w:eastAsia="楷体" w:cs="Arial"/>
                <w:szCs w:val="21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2017年4月26日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门户网站□</w:t>
            </w:r>
            <w:r>
              <w:rPr>
                <w:rFonts w:ascii="Arial" w:hAnsi="Arial" w:eastAsia="楷体" w:cs="Arial"/>
                <w:szCs w:val="21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65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Arial" w:hAnsi="Arial" w:eastAsia="楷体" w:cs="Arial"/>
                <w:szCs w:val="21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Arial" w:hAnsi="Arial" w:eastAsia="楷体" w:cs="Arial"/>
                <w:szCs w:val="21"/>
              </w:rPr>
              <w:t>√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Arial" w:hAnsi="Arial" w:eastAsia="楷体" w:cs="Arial"/>
                <w:szCs w:val="21"/>
              </w:rPr>
              <w:t>√</w:t>
            </w:r>
            <w:r>
              <w:rPr>
                <w:rFonts w:hint="eastAsia"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65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Arial" w:hAnsi="Arial" w:eastAsia="楷体" w:cs="Arial"/>
                <w:szCs w:val="21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Arial" w:hAnsi="Arial" w:eastAsia="楷体" w:cs="Arial"/>
                <w:szCs w:val="21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  <w:r>
              <w:rPr>
                <w:rFonts w:ascii="Arial" w:hAnsi="Arial" w:eastAsia="楷体" w:cs="Arial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28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65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Arial" w:hAnsi="Arial" w:eastAsia="楷体" w:cs="Arial"/>
                <w:szCs w:val="21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Arial" w:hAnsi="Arial" w:eastAsia="楷体" w:cs="Arial"/>
                <w:szCs w:val="21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资产是否产权清晰、两证齐全：是□</w:t>
            </w:r>
            <w:r>
              <w:rPr>
                <w:rFonts w:ascii="Arial" w:hAnsi="Arial" w:eastAsia="楷体" w:cs="Arial"/>
                <w:szCs w:val="21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Arial" w:hAnsi="Arial" w:eastAsia="楷体" w:cs="Arial"/>
                <w:szCs w:val="21"/>
              </w:rPr>
              <w:t>√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1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659" w:type="dxa"/>
            <w:gridSpan w:val="9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Arial" w:hAnsi="Arial" w:eastAsia="楷体" w:cs="Arial"/>
                <w:szCs w:val="21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41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827" w:type="dxa"/>
            <w:gridSpan w:val="10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收入支出严格按账务制度执行，“三公”经费比上年大幅减少，非税收入按时按量完成，专项资金专款专用，没有截留、挤占、挪用等现象。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172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827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34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827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城市建设及维护资金缺乏，建议加大城市建设及维护投入。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974" w:hRule="atLeast"/>
        </w:trPr>
        <w:tc>
          <w:tcPr>
            <w:tcW w:w="533" w:type="dxa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827" w:type="dxa"/>
            <w:gridSpan w:val="1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 陈琦权      联系电话： 15073</w:t>
      </w:r>
      <w:r>
        <w:rPr>
          <w:rFonts w:hint="eastAsia" w:ascii="宋体" w:hAnsi="宋体"/>
          <w:szCs w:val="21"/>
          <w:lang w:val="en-US" w:eastAsia="zh-CN"/>
        </w:rPr>
        <w:t>****</w:t>
      </w:r>
      <w:bookmarkStart w:id="0" w:name="_GoBack"/>
      <w:bookmarkEnd w:id="0"/>
      <w:r>
        <w:rPr>
          <w:rFonts w:hint="eastAsia" w:ascii="宋体" w:hAnsi="宋体"/>
          <w:szCs w:val="21"/>
        </w:rPr>
        <w:t xml:space="preserve">39     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时间：2018年9月17日</w:t>
      </w:r>
    </w:p>
    <w:p>
      <w:pPr>
        <w:spacing w:line="560" w:lineRule="exact"/>
        <w:rPr>
          <w:rFonts w:hint="eastAsia"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F34D2"/>
    <w:rsid w:val="15D303D0"/>
    <w:rsid w:val="50AF34D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2018-11-30T01:37:00Z</dcterms:created>
  <dc:creator>Administrator</dc:creator>
  <cp:lastModifiedBy>穆色倾城</cp:lastModifiedBy>
  <dcterms:modified xsi:type="dcterms:W3CDTF">2022-04-26T09:21:48Z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